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5BF3" w14:textId="77777777" w:rsidR="007424C3" w:rsidRDefault="007424C3" w:rsidP="007424C3">
      <w:bookmarkStart w:id="0" w:name="_GoBack"/>
      <w:bookmarkEnd w:id="0"/>
    </w:p>
    <w:p w14:paraId="6580307F" w14:textId="77777777" w:rsidR="007424C3" w:rsidRDefault="007424C3" w:rsidP="007424C3"/>
    <w:p w14:paraId="01D17353" w14:textId="77777777" w:rsidR="007424C3" w:rsidRDefault="007424C3" w:rsidP="007424C3"/>
    <w:p w14:paraId="5B41DBF1" w14:textId="77777777" w:rsidR="007424C3" w:rsidRDefault="007424C3" w:rsidP="007424C3"/>
    <w:p w14:paraId="089F8D84" w14:textId="77777777" w:rsidR="007424C3" w:rsidRDefault="007424C3" w:rsidP="007424C3"/>
    <w:p w14:paraId="6C04A6B7" w14:textId="77777777" w:rsidR="007424C3" w:rsidRDefault="007424C3" w:rsidP="007424C3"/>
    <w:p w14:paraId="097CA94E" w14:textId="77777777" w:rsidR="007424C3" w:rsidRDefault="007424C3" w:rsidP="007424C3"/>
    <w:p w14:paraId="0E77BB54" w14:textId="77777777" w:rsidR="008257E4" w:rsidRDefault="008257E4" w:rsidP="003C3902">
      <w:pPr>
        <w:tabs>
          <w:tab w:val="left" w:pos="1980"/>
        </w:tabs>
        <w:spacing w:before="160"/>
        <w:ind w:left="2552" w:right="-885"/>
        <w:rPr>
          <w:rFonts w:ascii="EYInterstate" w:hAnsi="EYInterstate"/>
          <w:b/>
          <w:sz w:val="56"/>
          <w:szCs w:val="56"/>
        </w:rPr>
      </w:pPr>
    </w:p>
    <w:p w14:paraId="225A3C84" w14:textId="77777777" w:rsidR="00DE599C" w:rsidRDefault="00603AA6" w:rsidP="003C3902">
      <w:pPr>
        <w:tabs>
          <w:tab w:val="left" w:pos="1980"/>
        </w:tabs>
        <w:spacing w:before="160"/>
        <w:ind w:left="2552" w:right="-885"/>
        <w:rPr>
          <w:rFonts w:ascii="EYInterstate" w:hAnsi="EYInterstate"/>
          <w:b/>
          <w:sz w:val="56"/>
          <w:szCs w:val="56"/>
        </w:rPr>
      </w:pPr>
      <w:r>
        <w:rPr>
          <w:rFonts w:ascii="EYInterstate" w:hAnsi="EYInterstate"/>
          <w:b/>
          <w:sz w:val="56"/>
          <w:szCs w:val="56"/>
        </w:rPr>
        <w:t>Sundbybergs stad</w:t>
      </w:r>
    </w:p>
    <w:p w14:paraId="7AD053DD" w14:textId="07E495C7" w:rsidR="007424C3" w:rsidRDefault="00603AA6" w:rsidP="003C3902">
      <w:pPr>
        <w:tabs>
          <w:tab w:val="left" w:pos="1980"/>
        </w:tabs>
        <w:spacing w:before="160"/>
        <w:ind w:left="2552" w:right="-885"/>
        <w:rPr>
          <w:rFonts w:ascii="EYInterstate" w:hAnsi="EYInterstate"/>
          <w:sz w:val="36"/>
          <w:szCs w:val="36"/>
        </w:rPr>
      </w:pPr>
      <w:r>
        <w:rPr>
          <w:rFonts w:ascii="EYInterstate" w:hAnsi="EYInterstate"/>
          <w:sz w:val="36"/>
          <w:szCs w:val="36"/>
        </w:rPr>
        <w:t xml:space="preserve">Förstudie </w:t>
      </w:r>
      <w:r w:rsidR="008F48A3">
        <w:rPr>
          <w:rFonts w:ascii="EYInterstate" w:hAnsi="EYInterstate"/>
          <w:sz w:val="36"/>
          <w:szCs w:val="36"/>
        </w:rPr>
        <w:t>om</w:t>
      </w:r>
      <w:r w:rsidR="00A84CBC">
        <w:rPr>
          <w:rFonts w:ascii="EYInterstate" w:hAnsi="EYInterstate"/>
          <w:sz w:val="36"/>
          <w:szCs w:val="36"/>
        </w:rPr>
        <w:t xml:space="preserve"> ungdomsmottagningen</w:t>
      </w:r>
    </w:p>
    <w:p w14:paraId="7AD38216" w14:textId="35B6551B" w:rsidR="00192266" w:rsidRDefault="00E45D36" w:rsidP="003C3902">
      <w:pPr>
        <w:tabs>
          <w:tab w:val="left" w:pos="1980"/>
        </w:tabs>
        <w:spacing w:before="160"/>
        <w:ind w:left="2552" w:right="-885"/>
        <w:rPr>
          <w:rFonts w:ascii="EYInterstate" w:hAnsi="EYInterstate"/>
          <w:color w:val="FF0000"/>
          <w:sz w:val="36"/>
          <w:szCs w:val="36"/>
        </w:rPr>
      </w:pPr>
      <w:r>
        <w:rPr>
          <w:rFonts w:ascii="EYInterstate" w:hAnsi="EYInterstate"/>
          <w:color w:val="FF0000"/>
          <w:sz w:val="36"/>
          <w:szCs w:val="36"/>
        </w:rPr>
        <w:t xml:space="preserve"> </w:t>
      </w:r>
    </w:p>
    <w:p w14:paraId="1F329269" w14:textId="64A4993C" w:rsidR="00192266" w:rsidRPr="00192266" w:rsidRDefault="00192266" w:rsidP="003C3902">
      <w:pPr>
        <w:tabs>
          <w:tab w:val="left" w:pos="1980"/>
        </w:tabs>
        <w:spacing w:before="160"/>
        <w:ind w:left="2552" w:right="-885"/>
        <w:rPr>
          <w:rFonts w:ascii="EYInterstate" w:hAnsi="EYInterstate"/>
          <w:sz w:val="16"/>
          <w:szCs w:val="16"/>
        </w:rPr>
      </w:pPr>
    </w:p>
    <w:p w14:paraId="722788E7" w14:textId="77777777" w:rsidR="007424C3" w:rsidRDefault="007424C3" w:rsidP="007424C3"/>
    <w:p w14:paraId="71BC000C" w14:textId="77777777" w:rsidR="007424C3" w:rsidRDefault="007424C3" w:rsidP="007424C3"/>
    <w:p w14:paraId="545ACF8F" w14:textId="77777777" w:rsidR="007424C3" w:rsidRDefault="007424C3" w:rsidP="007424C3"/>
    <w:p w14:paraId="3AD97CE3" w14:textId="77777777" w:rsidR="007424C3" w:rsidRDefault="007424C3" w:rsidP="007424C3"/>
    <w:p w14:paraId="4498E56F" w14:textId="77777777" w:rsidR="007424C3" w:rsidRPr="00892F25" w:rsidRDefault="007424C3" w:rsidP="007424C3"/>
    <w:p w14:paraId="38A6AC6A" w14:textId="77777777" w:rsidR="007424C3" w:rsidRPr="00892F25" w:rsidRDefault="007424C3" w:rsidP="007424C3"/>
    <w:p w14:paraId="6D313738" w14:textId="77777777" w:rsidR="007424C3" w:rsidRPr="00892F25" w:rsidRDefault="007424C3" w:rsidP="007424C3"/>
    <w:p w14:paraId="142061F2" w14:textId="77777777" w:rsidR="007424C3" w:rsidRPr="00892F25" w:rsidRDefault="007424C3" w:rsidP="007424C3"/>
    <w:p w14:paraId="395A4B78" w14:textId="77777777" w:rsidR="007424C3" w:rsidRPr="00892F25" w:rsidRDefault="007424C3" w:rsidP="007424C3"/>
    <w:p w14:paraId="580E0A2B" w14:textId="77777777" w:rsidR="007424C3" w:rsidRPr="00892F25" w:rsidRDefault="007424C3" w:rsidP="007424C3"/>
    <w:p w14:paraId="2DA8E9B7" w14:textId="77777777" w:rsidR="007424C3" w:rsidRDefault="007424C3" w:rsidP="007424C3">
      <w:pPr>
        <w:tabs>
          <w:tab w:val="left" w:pos="7695"/>
        </w:tabs>
      </w:pPr>
    </w:p>
    <w:p w14:paraId="441AE001" w14:textId="77777777" w:rsidR="007424C3" w:rsidRDefault="007424C3" w:rsidP="007424C3"/>
    <w:p w14:paraId="56106DFD" w14:textId="77777777" w:rsidR="007424C3" w:rsidRPr="00892F25" w:rsidRDefault="007424C3" w:rsidP="007424C3">
      <w:pPr>
        <w:sectPr w:rsidR="007424C3" w:rsidRPr="00892F25" w:rsidSect="00FD4B94">
          <w:headerReference w:type="default" r:id="rId8"/>
          <w:footerReference w:type="default" r:id="rId9"/>
          <w:pgSz w:w="11906" w:h="16838"/>
          <w:pgMar w:top="1417" w:right="1417" w:bottom="1417" w:left="1417" w:header="708" w:footer="1984" w:gutter="0"/>
          <w:cols w:space="708"/>
          <w:docGrid w:linePitch="360"/>
        </w:sectPr>
      </w:pPr>
      <w:r w:rsidRPr="00983078">
        <w:rPr>
          <w:noProof/>
        </w:rPr>
        <w:drawing>
          <wp:anchor distT="0" distB="0" distL="114300" distR="114300" simplePos="0" relativeHeight="251659264" behindDoc="0" locked="1" layoutInCell="1" allowOverlap="1" wp14:anchorId="75274825" wp14:editId="3BBBC12A">
            <wp:simplePos x="0" y="0"/>
            <wp:positionH relativeFrom="page">
              <wp:posOffset>-112395</wp:posOffset>
            </wp:positionH>
            <wp:positionV relativeFrom="page">
              <wp:posOffset>4058920</wp:posOffset>
            </wp:positionV>
            <wp:extent cx="7636510" cy="2790190"/>
            <wp:effectExtent l="1905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6510" cy="2790190"/>
                    </a:xfrm>
                    <a:prstGeom prst="rect">
                      <a:avLst/>
                    </a:prstGeom>
                  </pic:spPr>
                </pic:pic>
              </a:graphicData>
            </a:graphic>
          </wp:anchor>
        </w:drawing>
      </w:r>
    </w:p>
    <w:p w14:paraId="4F5864C4" w14:textId="77777777" w:rsidR="007424C3" w:rsidRPr="00972520" w:rsidRDefault="007424C3" w:rsidP="007424C3">
      <w:pPr>
        <w:spacing w:before="400" w:after="120"/>
        <w:rPr>
          <w:b/>
          <w:kern w:val="28"/>
          <w:sz w:val="28"/>
          <w:szCs w:val="28"/>
        </w:rPr>
      </w:pPr>
      <w:r w:rsidRPr="00972520">
        <w:rPr>
          <w:b/>
          <w:kern w:val="28"/>
          <w:sz w:val="28"/>
          <w:szCs w:val="28"/>
        </w:rPr>
        <w:lastRenderedPageBreak/>
        <w:t>Innehåll</w:t>
      </w:r>
    </w:p>
    <w:p w14:paraId="0D1E9596" w14:textId="77777777" w:rsidR="007424C3" w:rsidRDefault="007424C3" w:rsidP="007424C3"/>
    <w:p w14:paraId="526A67A5" w14:textId="77777777" w:rsidR="00146F5A" w:rsidRDefault="007424C3">
      <w:pPr>
        <w:pStyle w:val="Innehll1"/>
        <w:rPr>
          <w:rFonts w:asciiTheme="minorHAnsi" w:eastAsiaTheme="minorEastAsia" w:hAnsiTheme="minorHAnsi" w:cstheme="minorBidi"/>
          <w:b w:val="0"/>
          <w:noProof/>
          <w:szCs w:val="22"/>
        </w:rPr>
      </w:pPr>
      <w:r>
        <w:fldChar w:fldCharType="begin"/>
      </w:r>
      <w:r>
        <w:instrText xml:space="preserve"> TOC \o "1-2" \h \z </w:instrText>
      </w:r>
      <w:r>
        <w:fldChar w:fldCharType="separate"/>
      </w:r>
      <w:hyperlink w:anchor="_Toc524619923" w:history="1">
        <w:r w:rsidR="00146F5A" w:rsidRPr="004B1481">
          <w:rPr>
            <w:rStyle w:val="Hyperlnk"/>
            <w:noProof/>
          </w:rPr>
          <w:t>1.</w:t>
        </w:r>
        <w:r w:rsidR="00146F5A">
          <w:rPr>
            <w:rFonts w:asciiTheme="minorHAnsi" w:eastAsiaTheme="minorEastAsia" w:hAnsiTheme="minorHAnsi" w:cstheme="minorBidi"/>
            <w:b w:val="0"/>
            <w:noProof/>
            <w:szCs w:val="22"/>
          </w:rPr>
          <w:tab/>
        </w:r>
        <w:r w:rsidR="00146F5A" w:rsidRPr="004B1481">
          <w:rPr>
            <w:rStyle w:val="Hyperlnk"/>
            <w:noProof/>
          </w:rPr>
          <w:t>Inledning</w:t>
        </w:r>
        <w:r w:rsidR="00146F5A">
          <w:rPr>
            <w:noProof/>
            <w:webHidden/>
          </w:rPr>
          <w:tab/>
        </w:r>
        <w:r w:rsidR="00146F5A">
          <w:rPr>
            <w:noProof/>
            <w:webHidden/>
          </w:rPr>
          <w:fldChar w:fldCharType="begin"/>
        </w:r>
        <w:r w:rsidR="00146F5A">
          <w:rPr>
            <w:noProof/>
            <w:webHidden/>
          </w:rPr>
          <w:instrText xml:space="preserve"> PAGEREF _Toc524619923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57170D04"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24" w:history="1">
        <w:r w:rsidR="00146F5A" w:rsidRPr="004B1481">
          <w:rPr>
            <w:rStyle w:val="Hyperlnk"/>
            <w:noProof/>
          </w:rPr>
          <w:t>1.1.</w:t>
        </w:r>
        <w:r w:rsidR="00146F5A">
          <w:rPr>
            <w:rFonts w:asciiTheme="minorHAnsi" w:eastAsiaTheme="minorEastAsia" w:hAnsiTheme="minorHAnsi" w:cstheme="minorBidi"/>
            <w:noProof/>
            <w:szCs w:val="22"/>
          </w:rPr>
          <w:tab/>
        </w:r>
        <w:r w:rsidR="00146F5A" w:rsidRPr="004B1481">
          <w:rPr>
            <w:rStyle w:val="Hyperlnk"/>
            <w:noProof/>
          </w:rPr>
          <w:t>Bakgrund</w:t>
        </w:r>
        <w:r w:rsidR="00146F5A">
          <w:rPr>
            <w:noProof/>
            <w:webHidden/>
          </w:rPr>
          <w:tab/>
        </w:r>
        <w:r w:rsidR="00146F5A">
          <w:rPr>
            <w:noProof/>
            <w:webHidden/>
          </w:rPr>
          <w:fldChar w:fldCharType="begin"/>
        </w:r>
        <w:r w:rsidR="00146F5A">
          <w:rPr>
            <w:noProof/>
            <w:webHidden/>
          </w:rPr>
          <w:instrText xml:space="preserve"> PAGEREF _Toc524619924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2A5B37C2"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25" w:history="1">
        <w:r w:rsidR="00146F5A" w:rsidRPr="004B1481">
          <w:rPr>
            <w:rStyle w:val="Hyperlnk"/>
            <w:noProof/>
          </w:rPr>
          <w:t>1.2.</w:t>
        </w:r>
        <w:r w:rsidR="00146F5A">
          <w:rPr>
            <w:rFonts w:asciiTheme="minorHAnsi" w:eastAsiaTheme="minorEastAsia" w:hAnsiTheme="minorHAnsi" w:cstheme="minorBidi"/>
            <w:noProof/>
            <w:szCs w:val="22"/>
          </w:rPr>
          <w:tab/>
        </w:r>
        <w:r w:rsidR="00146F5A" w:rsidRPr="004B1481">
          <w:rPr>
            <w:rStyle w:val="Hyperlnk"/>
            <w:noProof/>
          </w:rPr>
          <w:t>Syfte</w:t>
        </w:r>
        <w:r w:rsidR="00146F5A">
          <w:rPr>
            <w:noProof/>
            <w:webHidden/>
          </w:rPr>
          <w:tab/>
        </w:r>
        <w:r w:rsidR="00146F5A">
          <w:rPr>
            <w:noProof/>
            <w:webHidden/>
          </w:rPr>
          <w:fldChar w:fldCharType="begin"/>
        </w:r>
        <w:r w:rsidR="00146F5A">
          <w:rPr>
            <w:noProof/>
            <w:webHidden/>
          </w:rPr>
          <w:instrText xml:space="preserve"> PAGEREF _Toc524619925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0876D723"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26" w:history="1">
        <w:r w:rsidR="00146F5A" w:rsidRPr="004B1481">
          <w:rPr>
            <w:rStyle w:val="Hyperlnk"/>
            <w:noProof/>
          </w:rPr>
          <w:t>1.3.</w:t>
        </w:r>
        <w:r w:rsidR="00146F5A">
          <w:rPr>
            <w:rFonts w:asciiTheme="minorHAnsi" w:eastAsiaTheme="minorEastAsia" w:hAnsiTheme="minorHAnsi" w:cstheme="minorBidi"/>
            <w:noProof/>
            <w:szCs w:val="22"/>
          </w:rPr>
          <w:tab/>
        </w:r>
        <w:r w:rsidR="00146F5A" w:rsidRPr="004B1481">
          <w:rPr>
            <w:rStyle w:val="Hyperlnk"/>
            <w:noProof/>
          </w:rPr>
          <w:t>Genomförande</w:t>
        </w:r>
        <w:r w:rsidR="00146F5A">
          <w:rPr>
            <w:noProof/>
            <w:webHidden/>
          </w:rPr>
          <w:tab/>
        </w:r>
        <w:r w:rsidR="00146F5A">
          <w:rPr>
            <w:noProof/>
            <w:webHidden/>
          </w:rPr>
          <w:fldChar w:fldCharType="begin"/>
        </w:r>
        <w:r w:rsidR="00146F5A">
          <w:rPr>
            <w:noProof/>
            <w:webHidden/>
          </w:rPr>
          <w:instrText xml:space="preserve"> PAGEREF _Toc524619926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5227FC08" w14:textId="77777777" w:rsidR="00146F5A" w:rsidRDefault="00E158D6">
      <w:pPr>
        <w:pStyle w:val="Innehll1"/>
        <w:rPr>
          <w:rFonts w:asciiTheme="minorHAnsi" w:eastAsiaTheme="minorEastAsia" w:hAnsiTheme="minorHAnsi" w:cstheme="minorBidi"/>
          <w:b w:val="0"/>
          <w:noProof/>
          <w:szCs w:val="22"/>
        </w:rPr>
      </w:pPr>
      <w:hyperlink w:anchor="_Toc524619927" w:history="1">
        <w:r w:rsidR="00146F5A" w:rsidRPr="004B1481">
          <w:rPr>
            <w:rStyle w:val="Hyperlnk"/>
            <w:noProof/>
          </w:rPr>
          <w:t>2.</w:t>
        </w:r>
        <w:r w:rsidR="00146F5A">
          <w:rPr>
            <w:rFonts w:asciiTheme="minorHAnsi" w:eastAsiaTheme="minorEastAsia" w:hAnsiTheme="minorHAnsi" w:cstheme="minorBidi"/>
            <w:b w:val="0"/>
            <w:noProof/>
            <w:szCs w:val="22"/>
          </w:rPr>
          <w:tab/>
        </w:r>
        <w:r w:rsidR="00146F5A" w:rsidRPr="004B1481">
          <w:rPr>
            <w:rStyle w:val="Hyperlnk"/>
            <w:noProof/>
          </w:rPr>
          <w:t>Roll- och ansvarsfördelning</w:t>
        </w:r>
        <w:r w:rsidR="00146F5A">
          <w:rPr>
            <w:noProof/>
            <w:webHidden/>
          </w:rPr>
          <w:tab/>
        </w:r>
        <w:r w:rsidR="00146F5A">
          <w:rPr>
            <w:noProof/>
            <w:webHidden/>
          </w:rPr>
          <w:fldChar w:fldCharType="begin"/>
        </w:r>
        <w:r w:rsidR="00146F5A">
          <w:rPr>
            <w:noProof/>
            <w:webHidden/>
          </w:rPr>
          <w:instrText xml:space="preserve"> PAGEREF _Toc524619927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62FCA016"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28" w:history="1">
        <w:r w:rsidR="00146F5A" w:rsidRPr="004B1481">
          <w:rPr>
            <w:rStyle w:val="Hyperlnk"/>
            <w:noProof/>
          </w:rPr>
          <w:t>2.1.</w:t>
        </w:r>
        <w:r w:rsidR="00146F5A">
          <w:rPr>
            <w:rFonts w:asciiTheme="minorHAnsi" w:eastAsiaTheme="minorEastAsia" w:hAnsiTheme="minorHAnsi" w:cstheme="minorBidi"/>
            <w:noProof/>
            <w:szCs w:val="22"/>
          </w:rPr>
          <w:tab/>
        </w:r>
        <w:r w:rsidR="00146F5A" w:rsidRPr="004B1481">
          <w:rPr>
            <w:rStyle w:val="Hyperlnk"/>
            <w:noProof/>
          </w:rPr>
          <w:t>Styrning</w:t>
        </w:r>
        <w:r w:rsidR="00146F5A">
          <w:rPr>
            <w:noProof/>
            <w:webHidden/>
          </w:rPr>
          <w:tab/>
        </w:r>
        <w:r w:rsidR="00146F5A">
          <w:rPr>
            <w:noProof/>
            <w:webHidden/>
          </w:rPr>
          <w:fldChar w:fldCharType="begin"/>
        </w:r>
        <w:r w:rsidR="00146F5A">
          <w:rPr>
            <w:noProof/>
            <w:webHidden/>
          </w:rPr>
          <w:instrText xml:space="preserve"> PAGEREF _Toc524619928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10965C63"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29" w:history="1">
        <w:r w:rsidR="00146F5A" w:rsidRPr="004B1481">
          <w:rPr>
            <w:rStyle w:val="Hyperlnk"/>
            <w:noProof/>
          </w:rPr>
          <w:t>2.2.</w:t>
        </w:r>
        <w:r w:rsidR="00146F5A">
          <w:rPr>
            <w:rFonts w:asciiTheme="minorHAnsi" w:eastAsiaTheme="minorEastAsia" w:hAnsiTheme="minorHAnsi" w:cstheme="minorBidi"/>
            <w:noProof/>
            <w:szCs w:val="22"/>
          </w:rPr>
          <w:tab/>
        </w:r>
        <w:r w:rsidR="00146F5A" w:rsidRPr="004B1481">
          <w:rPr>
            <w:rStyle w:val="Hyperlnk"/>
            <w:noProof/>
          </w:rPr>
          <w:t>Organisation</w:t>
        </w:r>
        <w:r w:rsidR="00146F5A">
          <w:rPr>
            <w:noProof/>
            <w:webHidden/>
          </w:rPr>
          <w:tab/>
        </w:r>
        <w:r w:rsidR="00146F5A">
          <w:rPr>
            <w:noProof/>
            <w:webHidden/>
          </w:rPr>
          <w:fldChar w:fldCharType="begin"/>
        </w:r>
        <w:r w:rsidR="00146F5A">
          <w:rPr>
            <w:noProof/>
            <w:webHidden/>
          </w:rPr>
          <w:instrText xml:space="preserve"> PAGEREF _Toc524619929 \h </w:instrText>
        </w:r>
        <w:r w:rsidR="00146F5A">
          <w:rPr>
            <w:noProof/>
            <w:webHidden/>
          </w:rPr>
        </w:r>
        <w:r w:rsidR="00146F5A">
          <w:rPr>
            <w:noProof/>
            <w:webHidden/>
          </w:rPr>
          <w:fldChar w:fldCharType="separate"/>
        </w:r>
        <w:r w:rsidR="00146F5A">
          <w:rPr>
            <w:noProof/>
            <w:webHidden/>
          </w:rPr>
          <w:t>2</w:t>
        </w:r>
        <w:r w:rsidR="00146F5A">
          <w:rPr>
            <w:noProof/>
            <w:webHidden/>
          </w:rPr>
          <w:fldChar w:fldCharType="end"/>
        </w:r>
      </w:hyperlink>
    </w:p>
    <w:p w14:paraId="7363071F"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30" w:history="1">
        <w:r w:rsidR="00146F5A" w:rsidRPr="004B1481">
          <w:rPr>
            <w:rStyle w:val="Hyperlnk"/>
            <w:noProof/>
          </w:rPr>
          <w:t>2.3.</w:t>
        </w:r>
        <w:r w:rsidR="00146F5A">
          <w:rPr>
            <w:rFonts w:asciiTheme="minorHAnsi" w:eastAsiaTheme="minorEastAsia" w:hAnsiTheme="minorHAnsi" w:cstheme="minorBidi"/>
            <w:noProof/>
            <w:szCs w:val="22"/>
          </w:rPr>
          <w:tab/>
        </w:r>
        <w:r w:rsidR="00146F5A" w:rsidRPr="004B1481">
          <w:rPr>
            <w:rStyle w:val="Hyperlnk"/>
            <w:noProof/>
          </w:rPr>
          <w:t>Avtalet med landstinget</w:t>
        </w:r>
        <w:r w:rsidR="00146F5A">
          <w:rPr>
            <w:noProof/>
            <w:webHidden/>
          </w:rPr>
          <w:tab/>
        </w:r>
        <w:r w:rsidR="00146F5A">
          <w:rPr>
            <w:noProof/>
            <w:webHidden/>
          </w:rPr>
          <w:fldChar w:fldCharType="begin"/>
        </w:r>
        <w:r w:rsidR="00146F5A">
          <w:rPr>
            <w:noProof/>
            <w:webHidden/>
          </w:rPr>
          <w:instrText xml:space="preserve"> PAGEREF _Toc524619930 \h </w:instrText>
        </w:r>
        <w:r w:rsidR="00146F5A">
          <w:rPr>
            <w:noProof/>
            <w:webHidden/>
          </w:rPr>
        </w:r>
        <w:r w:rsidR="00146F5A">
          <w:rPr>
            <w:noProof/>
            <w:webHidden/>
          </w:rPr>
          <w:fldChar w:fldCharType="separate"/>
        </w:r>
        <w:r w:rsidR="00146F5A">
          <w:rPr>
            <w:noProof/>
            <w:webHidden/>
          </w:rPr>
          <w:t>4</w:t>
        </w:r>
        <w:r w:rsidR="00146F5A">
          <w:rPr>
            <w:noProof/>
            <w:webHidden/>
          </w:rPr>
          <w:fldChar w:fldCharType="end"/>
        </w:r>
      </w:hyperlink>
    </w:p>
    <w:p w14:paraId="39152334"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31" w:history="1">
        <w:r w:rsidR="00146F5A" w:rsidRPr="004B1481">
          <w:rPr>
            <w:rStyle w:val="Hyperlnk"/>
            <w:noProof/>
            <w:lang w:eastAsia="ja-JP"/>
          </w:rPr>
          <w:t>2.4.</w:t>
        </w:r>
        <w:r w:rsidR="00146F5A">
          <w:rPr>
            <w:rFonts w:asciiTheme="minorHAnsi" w:eastAsiaTheme="minorEastAsia" w:hAnsiTheme="minorHAnsi" w:cstheme="minorBidi"/>
            <w:noProof/>
            <w:szCs w:val="22"/>
          </w:rPr>
          <w:tab/>
        </w:r>
        <w:r w:rsidR="00146F5A" w:rsidRPr="004B1481">
          <w:rPr>
            <w:rStyle w:val="Hyperlnk"/>
            <w:noProof/>
            <w:lang w:eastAsia="ja-JP"/>
          </w:rPr>
          <w:t>Stöd och samverkan</w:t>
        </w:r>
        <w:r w:rsidR="00146F5A">
          <w:rPr>
            <w:noProof/>
            <w:webHidden/>
          </w:rPr>
          <w:tab/>
        </w:r>
        <w:r w:rsidR="00146F5A">
          <w:rPr>
            <w:noProof/>
            <w:webHidden/>
          </w:rPr>
          <w:fldChar w:fldCharType="begin"/>
        </w:r>
        <w:r w:rsidR="00146F5A">
          <w:rPr>
            <w:noProof/>
            <w:webHidden/>
          </w:rPr>
          <w:instrText xml:space="preserve"> PAGEREF _Toc524619931 \h </w:instrText>
        </w:r>
        <w:r w:rsidR="00146F5A">
          <w:rPr>
            <w:noProof/>
            <w:webHidden/>
          </w:rPr>
        </w:r>
        <w:r w:rsidR="00146F5A">
          <w:rPr>
            <w:noProof/>
            <w:webHidden/>
          </w:rPr>
          <w:fldChar w:fldCharType="separate"/>
        </w:r>
        <w:r w:rsidR="00146F5A">
          <w:rPr>
            <w:noProof/>
            <w:webHidden/>
          </w:rPr>
          <w:t>4</w:t>
        </w:r>
        <w:r w:rsidR="00146F5A">
          <w:rPr>
            <w:noProof/>
            <w:webHidden/>
          </w:rPr>
          <w:fldChar w:fldCharType="end"/>
        </w:r>
      </w:hyperlink>
    </w:p>
    <w:p w14:paraId="7AF44DF1" w14:textId="77777777" w:rsidR="00146F5A" w:rsidRDefault="00E158D6">
      <w:pPr>
        <w:pStyle w:val="Innehll1"/>
        <w:rPr>
          <w:rFonts w:asciiTheme="minorHAnsi" w:eastAsiaTheme="minorEastAsia" w:hAnsiTheme="minorHAnsi" w:cstheme="minorBidi"/>
          <w:b w:val="0"/>
          <w:noProof/>
          <w:szCs w:val="22"/>
        </w:rPr>
      </w:pPr>
      <w:hyperlink w:anchor="_Toc524619932" w:history="1">
        <w:r w:rsidR="00146F5A" w:rsidRPr="004B1481">
          <w:rPr>
            <w:rStyle w:val="Hyperlnk"/>
            <w:noProof/>
          </w:rPr>
          <w:t>3.</w:t>
        </w:r>
        <w:r w:rsidR="00146F5A">
          <w:rPr>
            <w:rFonts w:asciiTheme="minorHAnsi" w:eastAsiaTheme="minorEastAsia" w:hAnsiTheme="minorHAnsi" w:cstheme="minorBidi"/>
            <w:b w:val="0"/>
            <w:noProof/>
            <w:szCs w:val="22"/>
          </w:rPr>
          <w:tab/>
        </w:r>
        <w:r w:rsidR="00146F5A" w:rsidRPr="004B1481">
          <w:rPr>
            <w:rStyle w:val="Hyperlnk"/>
            <w:noProof/>
          </w:rPr>
          <w:t>Verksamhetens resultat och planeringsförutsättningar</w:t>
        </w:r>
        <w:r w:rsidR="00146F5A">
          <w:rPr>
            <w:noProof/>
            <w:webHidden/>
          </w:rPr>
          <w:tab/>
        </w:r>
        <w:r w:rsidR="00146F5A">
          <w:rPr>
            <w:noProof/>
            <w:webHidden/>
          </w:rPr>
          <w:fldChar w:fldCharType="begin"/>
        </w:r>
        <w:r w:rsidR="00146F5A">
          <w:rPr>
            <w:noProof/>
            <w:webHidden/>
          </w:rPr>
          <w:instrText xml:space="preserve"> PAGEREF _Toc524619932 \h </w:instrText>
        </w:r>
        <w:r w:rsidR="00146F5A">
          <w:rPr>
            <w:noProof/>
            <w:webHidden/>
          </w:rPr>
        </w:r>
        <w:r w:rsidR="00146F5A">
          <w:rPr>
            <w:noProof/>
            <w:webHidden/>
          </w:rPr>
          <w:fldChar w:fldCharType="separate"/>
        </w:r>
        <w:r w:rsidR="00146F5A">
          <w:rPr>
            <w:noProof/>
            <w:webHidden/>
          </w:rPr>
          <w:t>5</w:t>
        </w:r>
        <w:r w:rsidR="00146F5A">
          <w:rPr>
            <w:noProof/>
            <w:webHidden/>
          </w:rPr>
          <w:fldChar w:fldCharType="end"/>
        </w:r>
      </w:hyperlink>
    </w:p>
    <w:p w14:paraId="095EFE68" w14:textId="77777777" w:rsidR="00146F5A" w:rsidRDefault="00E158D6">
      <w:pPr>
        <w:pStyle w:val="Innehll1"/>
        <w:rPr>
          <w:rFonts w:asciiTheme="minorHAnsi" w:eastAsiaTheme="minorEastAsia" w:hAnsiTheme="minorHAnsi" w:cstheme="minorBidi"/>
          <w:b w:val="0"/>
          <w:noProof/>
          <w:szCs w:val="22"/>
        </w:rPr>
      </w:pPr>
      <w:hyperlink w:anchor="_Toc524619933" w:history="1">
        <w:r w:rsidR="00146F5A" w:rsidRPr="004B1481">
          <w:rPr>
            <w:rStyle w:val="Hyperlnk"/>
            <w:noProof/>
          </w:rPr>
          <w:t>4.</w:t>
        </w:r>
        <w:r w:rsidR="00146F5A">
          <w:rPr>
            <w:rFonts w:asciiTheme="minorHAnsi" w:eastAsiaTheme="minorEastAsia" w:hAnsiTheme="minorHAnsi" w:cstheme="minorBidi"/>
            <w:b w:val="0"/>
            <w:noProof/>
            <w:szCs w:val="22"/>
          </w:rPr>
          <w:tab/>
        </w:r>
        <w:r w:rsidR="00146F5A" w:rsidRPr="004B1481">
          <w:rPr>
            <w:rStyle w:val="Hyperlnk"/>
            <w:noProof/>
          </w:rPr>
          <w:t>Uppföljning och kontroll</w:t>
        </w:r>
        <w:r w:rsidR="00146F5A">
          <w:rPr>
            <w:noProof/>
            <w:webHidden/>
          </w:rPr>
          <w:tab/>
        </w:r>
        <w:r w:rsidR="00146F5A">
          <w:rPr>
            <w:noProof/>
            <w:webHidden/>
          </w:rPr>
          <w:fldChar w:fldCharType="begin"/>
        </w:r>
        <w:r w:rsidR="00146F5A">
          <w:rPr>
            <w:noProof/>
            <w:webHidden/>
          </w:rPr>
          <w:instrText xml:space="preserve"> PAGEREF _Toc524619933 \h </w:instrText>
        </w:r>
        <w:r w:rsidR="00146F5A">
          <w:rPr>
            <w:noProof/>
            <w:webHidden/>
          </w:rPr>
        </w:r>
        <w:r w:rsidR="00146F5A">
          <w:rPr>
            <w:noProof/>
            <w:webHidden/>
          </w:rPr>
          <w:fldChar w:fldCharType="separate"/>
        </w:r>
        <w:r w:rsidR="00146F5A">
          <w:rPr>
            <w:noProof/>
            <w:webHidden/>
          </w:rPr>
          <w:t>6</w:t>
        </w:r>
        <w:r w:rsidR="00146F5A">
          <w:rPr>
            <w:noProof/>
            <w:webHidden/>
          </w:rPr>
          <w:fldChar w:fldCharType="end"/>
        </w:r>
      </w:hyperlink>
    </w:p>
    <w:p w14:paraId="1C5285F8" w14:textId="77777777" w:rsidR="00146F5A" w:rsidRDefault="00E158D6">
      <w:pPr>
        <w:pStyle w:val="Innehll2"/>
        <w:tabs>
          <w:tab w:val="left" w:pos="880"/>
          <w:tab w:val="right" w:leader="dot" w:pos="9062"/>
        </w:tabs>
        <w:rPr>
          <w:rFonts w:asciiTheme="minorHAnsi" w:eastAsiaTheme="minorEastAsia" w:hAnsiTheme="minorHAnsi" w:cstheme="minorBidi"/>
          <w:noProof/>
          <w:szCs w:val="22"/>
        </w:rPr>
      </w:pPr>
      <w:hyperlink w:anchor="_Toc524619934" w:history="1">
        <w:r w:rsidR="00146F5A" w:rsidRPr="004B1481">
          <w:rPr>
            <w:rStyle w:val="Hyperlnk"/>
            <w:rFonts w:eastAsiaTheme="minorHAnsi"/>
            <w:noProof/>
            <w:lang w:eastAsia="en-US"/>
          </w:rPr>
          <w:t>4.1.</w:t>
        </w:r>
        <w:r w:rsidR="00146F5A">
          <w:rPr>
            <w:rFonts w:asciiTheme="minorHAnsi" w:eastAsiaTheme="minorEastAsia" w:hAnsiTheme="minorHAnsi" w:cstheme="minorBidi"/>
            <w:noProof/>
            <w:szCs w:val="22"/>
          </w:rPr>
          <w:tab/>
        </w:r>
        <w:r w:rsidR="00146F5A" w:rsidRPr="004B1481">
          <w:rPr>
            <w:rStyle w:val="Hyperlnk"/>
            <w:rFonts w:eastAsiaTheme="minorHAnsi"/>
            <w:noProof/>
            <w:lang w:eastAsia="en-US"/>
          </w:rPr>
          <w:t>Strukturer för intern kontroll</w:t>
        </w:r>
        <w:r w:rsidR="00146F5A">
          <w:rPr>
            <w:noProof/>
            <w:webHidden/>
          </w:rPr>
          <w:tab/>
        </w:r>
        <w:r w:rsidR="00146F5A">
          <w:rPr>
            <w:noProof/>
            <w:webHidden/>
          </w:rPr>
          <w:fldChar w:fldCharType="begin"/>
        </w:r>
        <w:r w:rsidR="00146F5A">
          <w:rPr>
            <w:noProof/>
            <w:webHidden/>
          </w:rPr>
          <w:instrText xml:space="preserve"> PAGEREF _Toc524619934 \h </w:instrText>
        </w:r>
        <w:r w:rsidR="00146F5A">
          <w:rPr>
            <w:noProof/>
            <w:webHidden/>
          </w:rPr>
        </w:r>
        <w:r w:rsidR="00146F5A">
          <w:rPr>
            <w:noProof/>
            <w:webHidden/>
          </w:rPr>
          <w:fldChar w:fldCharType="separate"/>
        </w:r>
        <w:r w:rsidR="00146F5A">
          <w:rPr>
            <w:noProof/>
            <w:webHidden/>
          </w:rPr>
          <w:t>7</w:t>
        </w:r>
        <w:r w:rsidR="00146F5A">
          <w:rPr>
            <w:noProof/>
            <w:webHidden/>
          </w:rPr>
          <w:fldChar w:fldCharType="end"/>
        </w:r>
      </w:hyperlink>
    </w:p>
    <w:p w14:paraId="24EA38B0" w14:textId="77777777" w:rsidR="00146F5A" w:rsidRDefault="00E158D6">
      <w:pPr>
        <w:pStyle w:val="Innehll1"/>
        <w:rPr>
          <w:rFonts w:asciiTheme="minorHAnsi" w:eastAsiaTheme="minorEastAsia" w:hAnsiTheme="minorHAnsi" w:cstheme="minorBidi"/>
          <w:b w:val="0"/>
          <w:noProof/>
          <w:szCs w:val="22"/>
        </w:rPr>
      </w:pPr>
      <w:hyperlink w:anchor="_Toc524619935" w:history="1">
        <w:r w:rsidR="00146F5A" w:rsidRPr="004B1481">
          <w:rPr>
            <w:rStyle w:val="Hyperlnk"/>
            <w:noProof/>
          </w:rPr>
          <w:t>5.</w:t>
        </w:r>
        <w:r w:rsidR="00146F5A">
          <w:rPr>
            <w:rFonts w:asciiTheme="minorHAnsi" w:eastAsiaTheme="minorEastAsia" w:hAnsiTheme="minorHAnsi" w:cstheme="minorBidi"/>
            <w:b w:val="0"/>
            <w:noProof/>
            <w:szCs w:val="22"/>
          </w:rPr>
          <w:tab/>
        </w:r>
        <w:r w:rsidR="00146F5A" w:rsidRPr="004B1481">
          <w:rPr>
            <w:rStyle w:val="Hyperlnk"/>
            <w:noProof/>
          </w:rPr>
          <w:t>Sammanfattande iakttagelser</w:t>
        </w:r>
        <w:r w:rsidR="00146F5A">
          <w:rPr>
            <w:noProof/>
            <w:webHidden/>
          </w:rPr>
          <w:tab/>
        </w:r>
        <w:r w:rsidR="00146F5A">
          <w:rPr>
            <w:noProof/>
            <w:webHidden/>
          </w:rPr>
          <w:fldChar w:fldCharType="begin"/>
        </w:r>
        <w:r w:rsidR="00146F5A">
          <w:rPr>
            <w:noProof/>
            <w:webHidden/>
          </w:rPr>
          <w:instrText xml:space="preserve"> PAGEREF _Toc524619935 \h </w:instrText>
        </w:r>
        <w:r w:rsidR="00146F5A">
          <w:rPr>
            <w:noProof/>
            <w:webHidden/>
          </w:rPr>
        </w:r>
        <w:r w:rsidR="00146F5A">
          <w:rPr>
            <w:noProof/>
            <w:webHidden/>
          </w:rPr>
          <w:fldChar w:fldCharType="separate"/>
        </w:r>
        <w:r w:rsidR="00146F5A">
          <w:rPr>
            <w:noProof/>
            <w:webHidden/>
          </w:rPr>
          <w:t>9</w:t>
        </w:r>
        <w:r w:rsidR="00146F5A">
          <w:rPr>
            <w:noProof/>
            <w:webHidden/>
          </w:rPr>
          <w:fldChar w:fldCharType="end"/>
        </w:r>
      </w:hyperlink>
    </w:p>
    <w:p w14:paraId="488D7740" w14:textId="77777777" w:rsidR="00146F5A" w:rsidRDefault="00E158D6">
      <w:pPr>
        <w:pStyle w:val="Innehll2"/>
        <w:tabs>
          <w:tab w:val="right" w:leader="dot" w:pos="9062"/>
        </w:tabs>
        <w:rPr>
          <w:rFonts w:asciiTheme="minorHAnsi" w:eastAsiaTheme="minorEastAsia" w:hAnsiTheme="minorHAnsi" w:cstheme="minorBidi"/>
          <w:noProof/>
          <w:szCs w:val="22"/>
        </w:rPr>
      </w:pPr>
      <w:hyperlink w:anchor="_Toc524619936" w:history="1">
        <w:r w:rsidR="00146F5A" w:rsidRPr="004B1481">
          <w:rPr>
            <w:rStyle w:val="Hyperlnk"/>
            <w:i/>
            <w:noProof/>
          </w:rPr>
          <w:t xml:space="preserve">Bilaga 1: </w:t>
        </w:r>
        <w:r w:rsidR="00146F5A" w:rsidRPr="004B1481">
          <w:rPr>
            <w:rStyle w:val="Hyperlnk"/>
            <w:noProof/>
          </w:rPr>
          <w:t>Källförteckning</w:t>
        </w:r>
        <w:r w:rsidR="00146F5A">
          <w:rPr>
            <w:noProof/>
            <w:webHidden/>
          </w:rPr>
          <w:tab/>
        </w:r>
        <w:r w:rsidR="00146F5A">
          <w:rPr>
            <w:noProof/>
            <w:webHidden/>
          </w:rPr>
          <w:fldChar w:fldCharType="begin"/>
        </w:r>
        <w:r w:rsidR="00146F5A">
          <w:rPr>
            <w:noProof/>
            <w:webHidden/>
          </w:rPr>
          <w:instrText xml:space="preserve"> PAGEREF _Toc524619936 \h </w:instrText>
        </w:r>
        <w:r w:rsidR="00146F5A">
          <w:rPr>
            <w:noProof/>
            <w:webHidden/>
          </w:rPr>
        </w:r>
        <w:r w:rsidR="00146F5A">
          <w:rPr>
            <w:noProof/>
            <w:webHidden/>
          </w:rPr>
          <w:fldChar w:fldCharType="separate"/>
        </w:r>
        <w:r w:rsidR="00146F5A">
          <w:rPr>
            <w:noProof/>
            <w:webHidden/>
          </w:rPr>
          <w:t>10</w:t>
        </w:r>
        <w:r w:rsidR="00146F5A">
          <w:rPr>
            <w:noProof/>
            <w:webHidden/>
          </w:rPr>
          <w:fldChar w:fldCharType="end"/>
        </w:r>
      </w:hyperlink>
    </w:p>
    <w:p w14:paraId="028E9D23" w14:textId="77777777" w:rsidR="007424C3" w:rsidRDefault="007424C3" w:rsidP="007424C3">
      <w:r>
        <w:rPr>
          <w:b/>
        </w:rPr>
        <w:fldChar w:fldCharType="end"/>
      </w:r>
    </w:p>
    <w:p w14:paraId="342F0382" w14:textId="77777777" w:rsidR="007424C3" w:rsidRDefault="007424C3" w:rsidP="007424C3"/>
    <w:p w14:paraId="0AA66A20" w14:textId="77777777" w:rsidR="00C35FD3" w:rsidRDefault="00C35FD3" w:rsidP="008B0341">
      <w:pPr>
        <w:spacing w:after="120" w:line="276" w:lineRule="auto"/>
        <w:rPr>
          <w:rFonts w:cs="Arial"/>
          <w:szCs w:val="22"/>
          <w:highlight w:val="yellow"/>
        </w:rPr>
      </w:pPr>
    </w:p>
    <w:p w14:paraId="2D41F437" w14:textId="77777777" w:rsidR="008B0341" w:rsidRDefault="008B0341" w:rsidP="008B0341">
      <w:pPr>
        <w:spacing w:after="120" w:line="276" w:lineRule="auto"/>
        <w:rPr>
          <w:rFonts w:cs="Arial"/>
          <w:szCs w:val="22"/>
          <w:highlight w:val="yellow"/>
        </w:rPr>
      </w:pPr>
    </w:p>
    <w:p w14:paraId="5642AA5C" w14:textId="77777777" w:rsidR="008B0341" w:rsidRDefault="008B0341" w:rsidP="008B0341">
      <w:pPr>
        <w:spacing w:after="120" w:line="276" w:lineRule="auto"/>
        <w:rPr>
          <w:rFonts w:cs="Arial"/>
          <w:szCs w:val="22"/>
          <w:highlight w:val="yellow"/>
        </w:rPr>
      </w:pPr>
    </w:p>
    <w:p w14:paraId="568E7718" w14:textId="77777777" w:rsidR="00896223" w:rsidRDefault="00896223" w:rsidP="008B0341">
      <w:pPr>
        <w:spacing w:after="120" w:line="276" w:lineRule="auto"/>
        <w:rPr>
          <w:rFonts w:cs="Arial"/>
          <w:szCs w:val="22"/>
          <w:highlight w:val="yellow"/>
        </w:rPr>
      </w:pPr>
    </w:p>
    <w:p w14:paraId="327BAE3C" w14:textId="77777777" w:rsidR="00896223" w:rsidRDefault="00896223" w:rsidP="008B0341">
      <w:pPr>
        <w:spacing w:after="120" w:line="276" w:lineRule="auto"/>
        <w:rPr>
          <w:rFonts w:cs="Arial"/>
          <w:szCs w:val="22"/>
          <w:highlight w:val="yellow"/>
        </w:rPr>
      </w:pPr>
    </w:p>
    <w:p w14:paraId="4DD7F775" w14:textId="77777777" w:rsidR="00896223" w:rsidRDefault="00896223" w:rsidP="008B0341">
      <w:pPr>
        <w:spacing w:after="120" w:line="276" w:lineRule="auto"/>
        <w:rPr>
          <w:rFonts w:cs="Arial"/>
          <w:szCs w:val="22"/>
          <w:highlight w:val="yellow"/>
        </w:rPr>
      </w:pPr>
    </w:p>
    <w:p w14:paraId="713D1E2A" w14:textId="77777777" w:rsidR="00896223" w:rsidRDefault="00896223" w:rsidP="008B0341">
      <w:pPr>
        <w:spacing w:after="120" w:line="276" w:lineRule="auto"/>
        <w:rPr>
          <w:rFonts w:cs="Arial"/>
          <w:szCs w:val="22"/>
          <w:highlight w:val="yellow"/>
        </w:rPr>
      </w:pPr>
    </w:p>
    <w:p w14:paraId="50BB2938" w14:textId="77777777" w:rsidR="00896223" w:rsidRDefault="00896223" w:rsidP="008B0341">
      <w:pPr>
        <w:spacing w:after="120" w:line="276" w:lineRule="auto"/>
        <w:rPr>
          <w:rFonts w:cs="Arial"/>
          <w:szCs w:val="22"/>
          <w:highlight w:val="yellow"/>
        </w:rPr>
      </w:pPr>
    </w:p>
    <w:p w14:paraId="37291BD7" w14:textId="77777777" w:rsidR="00896223" w:rsidRDefault="00896223" w:rsidP="008B0341">
      <w:pPr>
        <w:spacing w:after="120" w:line="276" w:lineRule="auto"/>
        <w:rPr>
          <w:rFonts w:cs="Arial"/>
          <w:szCs w:val="22"/>
          <w:highlight w:val="yellow"/>
        </w:rPr>
      </w:pPr>
    </w:p>
    <w:p w14:paraId="3F1DE06C" w14:textId="77777777" w:rsidR="00896223" w:rsidRDefault="00896223" w:rsidP="008B0341">
      <w:pPr>
        <w:spacing w:after="120" w:line="276" w:lineRule="auto"/>
        <w:rPr>
          <w:rFonts w:cs="Arial"/>
          <w:szCs w:val="22"/>
          <w:highlight w:val="yellow"/>
        </w:rPr>
      </w:pPr>
    </w:p>
    <w:p w14:paraId="3A210C0E" w14:textId="77777777" w:rsidR="009E7467" w:rsidRDefault="009E7467">
      <w:pPr>
        <w:spacing w:after="200" w:line="276" w:lineRule="auto"/>
        <w:rPr>
          <w:rFonts w:cs="Arial"/>
          <w:b/>
          <w:bCs/>
          <w:kern w:val="28"/>
          <w:sz w:val="28"/>
          <w:szCs w:val="28"/>
        </w:rPr>
      </w:pPr>
      <w:r>
        <w:br w:type="page"/>
      </w:r>
    </w:p>
    <w:p w14:paraId="7837567D" w14:textId="5EDF5DDF" w:rsidR="00655CBD" w:rsidRDefault="00896223" w:rsidP="00B945E7">
      <w:pPr>
        <w:pStyle w:val="Rubrik1"/>
        <w:tabs>
          <w:tab w:val="clear" w:pos="432"/>
          <w:tab w:val="num" w:pos="567"/>
        </w:tabs>
        <w:spacing w:before="240" w:after="240"/>
      </w:pPr>
      <w:bookmarkStart w:id="1" w:name="_Toc524619923"/>
      <w:r>
        <w:lastRenderedPageBreak/>
        <w:t>I</w:t>
      </w:r>
      <w:r w:rsidR="00655CBD">
        <w:t>nledning</w:t>
      </w:r>
      <w:bookmarkEnd w:id="1"/>
    </w:p>
    <w:p w14:paraId="11DF7F0F" w14:textId="77777777" w:rsidR="00655CBD" w:rsidRDefault="00655CBD" w:rsidP="00B945E7">
      <w:pPr>
        <w:pStyle w:val="Rubrik2"/>
        <w:spacing w:before="240" w:after="240"/>
      </w:pPr>
      <w:bookmarkStart w:id="2" w:name="_Toc524619924"/>
      <w:r>
        <w:t>Bakgrund</w:t>
      </w:r>
      <w:bookmarkEnd w:id="2"/>
    </w:p>
    <w:p w14:paraId="5933643A" w14:textId="533194CB" w:rsidR="00A84CBC" w:rsidRDefault="00A84CBC" w:rsidP="00B945E7">
      <w:pPr>
        <w:spacing w:before="240" w:after="240"/>
      </w:pPr>
      <w:r>
        <w:t xml:space="preserve">Till ungdomsmottagningen </w:t>
      </w:r>
      <w:r w:rsidR="009B2959">
        <w:t>är alla individer i åldrarna 12–</w:t>
      </w:r>
      <w:r>
        <w:t>2</w:t>
      </w:r>
      <w:r w:rsidR="00B07CC3">
        <w:t>2</w:t>
      </w:r>
      <w:r>
        <w:t xml:space="preserve"> år välkomna utan kostnad. Vid mottagningen lämnas hjälp och vägledning inom olika områden som rör individers sociala situation, exempelvis hemsituation, relationer, oro och </w:t>
      </w:r>
      <w:r w:rsidR="000D7495">
        <w:t>sexualitet</w:t>
      </w:r>
      <w:r>
        <w:t>. Vid ungdomsmottagningen finns ett flertal olika kompetenser att tillgå, bla</w:t>
      </w:r>
      <w:r w:rsidR="00414DFB">
        <w:t xml:space="preserve">nd annat barnmorska, kuratorer och </w:t>
      </w:r>
      <w:r>
        <w:t>läkare.</w:t>
      </w:r>
    </w:p>
    <w:p w14:paraId="742505C6" w14:textId="30260A7C" w:rsidR="00A84CBC" w:rsidRPr="00603AA6" w:rsidRDefault="00A84CBC" w:rsidP="00B945E7">
      <w:pPr>
        <w:spacing w:before="240" w:after="240"/>
      </w:pPr>
      <w:r>
        <w:t xml:space="preserve">Revisorerna har i sin riskanalys identifierat ungdomsmottagningen som en viktig verksamhet i Sundbybergs stad </w:t>
      </w:r>
      <w:r w:rsidR="00137BD1">
        <w:t xml:space="preserve">och </w:t>
      </w:r>
      <w:r>
        <w:t xml:space="preserve">som berör flera av stadens övergripande uppdrag och mål. Med anledning av detta </w:t>
      </w:r>
      <w:r w:rsidR="007E661E">
        <w:t>genomförde EY på uppdrag av</w:t>
      </w:r>
      <w:r>
        <w:t xml:space="preserve"> stadens revisorer en förstudie av ungdomsmottagningen</w:t>
      </w:r>
      <w:r w:rsidR="000D7495">
        <w:t>s</w:t>
      </w:r>
      <w:r>
        <w:t xml:space="preserve"> verksamhet.  </w:t>
      </w:r>
    </w:p>
    <w:p w14:paraId="7DEE93CF" w14:textId="77777777" w:rsidR="00655CBD" w:rsidRPr="001854AE" w:rsidRDefault="00655CBD" w:rsidP="00B945E7">
      <w:pPr>
        <w:pStyle w:val="Rubrik2"/>
        <w:spacing w:before="240" w:after="240"/>
      </w:pPr>
      <w:bookmarkStart w:id="3" w:name="_Toc524619925"/>
      <w:r w:rsidRPr="001854AE">
        <w:t>Syfte</w:t>
      </w:r>
      <w:bookmarkEnd w:id="3"/>
    </w:p>
    <w:p w14:paraId="0BC934E2" w14:textId="78FCC855" w:rsidR="00A84CBC" w:rsidRPr="00A84CBC" w:rsidRDefault="007E661E" w:rsidP="00B945E7">
      <w:pPr>
        <w:spacing w:before="240" w:after="240"/>
        <w:rPr>
          <w:rFonts w:cs="Arial"/>
          <w:szCs w:val="22"/>
        </w:rPr>
      </w:pPr>
      <w:r>
        <w:rPr>
          <w:rFonts w:cs="Arial"/>
        </w:rPr>
        <w:t xml:space="preserve">Syftet med förstudien </w:t>
      </w:r>
      <w:r w:rsidR="00137BD1">
        <w:rPr>
          <w:rFonts w:cs="Arial"/>
        </w:rPr>
        <w:t>var</w:t>
      </w:r>
      <w:r w:rsidR="00A84CBC" w:rsidRPr="00A84CBC">
        <w:rPr>
          <w:rFonts w:cs="Arial"/>
        </w:rPr>
        <w:t xml:space="preserve"> att inhämta information om ungdomsmottagningens verksamhet </w:t>
      </w:r>
      <w:r w:rsidR="002F7FE5">
        <w:rPr>
          <w:rFonts w:cs="Arial"/>
          <w:szCs w:val="22"/>
        </w:rPr>
        <w:t>samt</w:t>
      </w:r>
      <w:r w:rsidR="00A84CBC" w:rsidRPr="00A84CBC">
        <w:rPr>
          <w:rFonts w:cs="Arial"/>
          <w:szCs w:val="22"/>
        </w:rPr>
        <w:t xml:space="preserve"> bedöma huruvida det finns anledning att genomföra en fördjupad granskning. Information som inhämtas rör:</w:t>
      </w:r>
    </w:p>
    <w:p w14:paraId="6390BB81" w14:textId="7CE33632" w:rsidR="00A84CBC" w:rsidRPr="00A84CBC" w:rsidRDefault="000D773C" w:rsidP="00B945E7">
      <w:pPr>
        <w:pStyle w:val="Liststycke"/>
        <w:numPr>
          <w:ilvl w:val="0"/>
          <w:numId w:val="26"/>
        </w:numPr>
        <w:spacing w:before="240" w:after="240"/>
        <w:rPr>
          <w:rFonts w:ascii="Arial" w:hAnsi="Arial" w:cs="Arial"/>
          <w:sz w:val="22"/>
          <w:szCs w:val="22"/>
        </w:rPr>
      </w:pPr>
      <w:r>
        <w:rPr>
          <w:rFonts w:ascii="Arial" w:hAnsi="Arial" w:cs="Arial"/>
          <w:sz w:val="22"/>
          <w:szCs w:val="22"/>
        </w:rPr>
        <w:t>R</w:t>
      </w:r>
      <w:r w:rsidR="00A84CBC" w:rsidRPr="00A84CBC">
        <w:rPr>
          <w:rFonts w:ascii="Arial" w:hAnsi="Arial" w:cs="Arial"/>
          <w:sz w:val="22"/>
          <w:szCs w:val="22"/>
        </w:rPr>
        <w:t>oller och ansvar inom ungdomsmottagningen</w:t>
      </w:r>
    </w:p>
    <w:p w14:paraId="5C684E03" w14:textId="11ACA91C" w:rsidR="00A84CBC" w:rsidRPr="00A84CBC" w:rsidRDefault="000D773C" w:rsidP="00B945E7">
      <w:pPr>
        <w:pStyle w:val="Liststycke"/>
        <w:numPr>
          <w:ilvl w:val="0"/>
          <w:numId w:val="26"/>
        </w:numPr>
        <w:spacing w:before="240" w:after="240"/>
        <w:rPr>
          <w:rFonts w:ascii="Arial" w:hAnsi="Arial" w:cs="Arial"/>
          <w:sz w:val="22"/>
          <w:szCs w:val="22"/>
        </w:rPr>
      </w:pPr>
      <w:r>
        <w:rPr>
          <w:rFonts w:ascii="Arial" w:hAnsi="Arial" w:cs="Arial"/>
          <w:sz w:val="22"/>
          <w:szCs w:val="22"/>
        </w:rPr>
        <w:t>S</w:t>
      </w:r>
      <w:r w:rsidR="00A84CBC" w:rsidRPr="00A84CBC">
        <w:rPr>
          <w:rFonts w:ascii="Arial" w:hAnsi="Arial" w:cs="Arial"/>
          <w:sz w:val="22"/>
          <w:szCs w:val="22"/>
        </w:rPr>
        <w:t xml:space="preserve">truktur rörande intern kontroll </w:t>
      </w:r>
    </w:p>
    <w:p w14:paraId="44A96116" w14:textId="61634212" w:rsidR="00B43596" w:rsidRPr="00A84CBC" w:rsidRDefault="000D773C" w:rsidP="00B945E7">
      <w:pPr>
        <w:pStyle w:val="Liststycke"/>
        <w:numPr>
          <w:ilvl w:val="0"/>
          <w:numId w:val="26"/>
        </w:numPr>
        <w:spacing w:before="240" w:after="240"/>
        <w:rPr>
          <w:rFonts w:ascii="Arial" w:hAnsi="Arial" w:cs="Arial"/>
          <w:sz w:val="22"/>
          <w:szCs w:val="22"/>
        </w:rPr>
      </w:pPr>
      <w:r>
        <w:rPr>
          <w:rFonts w:ascii="Arial" w:hAnsi="Arial" w:cs="Arial"/>
          <w:sz w:val="22"/>
          <w:szCs w:val="22"/>
        </w:rPr>
        <w:t>B</w:t>
      </w:r>
      <w:r w:rsidR="00A84CBC" w:rsidRPr="00A84CBC">
        <w:rPr>
          <w:rFonts w:ascii="Arial" w:hAnsi="Arial" w:cs="Arial"/>
          <w:sz w:val="22"/>
          <w:szCs w:val="22"/>
        </w:rPr>
        <w:t xml:space="preserve">erörda nämnders uppföljning och kontroll av verksamheten  </w:t>
      </w:r>
    </w:p>
    <w:p w14:paraId="30FE709F" w14:textId="77777777" w:rsidR="00655CBD" w:rsidRPr="004353A9" w:rsidRDefault="0006112C" w:rsidP="00B945E7">
      <w:pPr>
        <w:pStyle w:val="Rubrik2"/>
        <w:spacing w:before="240" w:after="240"/>
        <w:rPr>
          <w:i/>
        </w:rPr>
      </w:pPr>
      <w:bookmarkStart w:id="4" w:name="_Toc524619926"/>
      <w:r w:rsidRPr="004353A9">
        <w:t>Genomförande</w:t>
      </w:r>
      <w:bookmarkEnd w:id="4"/>
      <w:r w:rsidR="00621978" w:rsidRPr="004353A9">
        <w:t xml:space="preserve"> </w:t>
      </w:r>
    </w:p>
    <w:p w14:paraId="2C333F42" w14:textId="59BDD77D" w:rsidR="00655CBD" w:rsidRDefault="00A84CBC" w:rsidP="00B945E7">
      <w:pPr>
        <w:pStyle w:val="Ingetavstnd"/>
        <w:spacing w:before="240" w:after="240"/>
      </w:pPr>
      <w:r w:rsidRPr="00A84CBC">
        <w:t xml:space="preserve">Förstudien bygger på intervjuer med </w:t>
      </w:r>
      <w:r w:rsidR="007E661E">
        <w:t xml:space="preserve">verksamhetschef, </w:t>
      </w:r>
      <w:r w:rsidRPr="00A84CBC">
        <w:t>enhetsansvarig, verksamma personalgrupper samt genomgång av relevant styrdokumentation</w:t>
      </w:r>
      <w:r>
        <w:t>.</w:t>
      </w:r>
    </w:p>
    <w:p w14:paraId="711B10F5" w14:textId="5D6EC200" w:rsidR="00586445" w:rsidRDefault="00586445" w:rsidP="00B945E7">
      <w:pPr>
        <w:spacing w:before="240" w:after="240" w:line="276" w:lineRule="auto"/>
        <w:rPr>
          <w:rFonts w:cs="Arial"/>
          <w:b/>
          <w:bCs/>
          <w:kern w:val="28"/>
          <w:sz w:val="28"/>
          <w:szCs w:val="28"/>
        </w:rPr>
      </w:pPr>
      <w:bookmarkStart w:id="5" w:name="_Toc485286016"/>
    </w:p>
    <w:p w14:paraId="450E82FF" w14:textId="7EB7ED64" w:rsidR="00603AA6" w:rsidRDefault="00603AA6" w:rsidP="00B945E7">
      <w:pPr>
        <w:pStyle w:val="Rubrik1"/>
        <w:spacing w:before="240" w:after="240"/>
      </w:pPr>
      <w:bookmarkStart w:id="6" w:name="_Toc524619927"/>
      <w:r>
        <w:t>R</w:t>
      </w:r>
      <w:bookmarkEnd w:id="5"/>
      <w:r w:rsidR="00A84CBC">
        <w:t>oll- och ansvarsfördelning</w:t>
      </w:r>
      <w:bookmarkEnd w:id="6"/>
    </w:p>
    <w:p w14:paraId="58C43711" w14:textId="228CA41F" w:rsidR="00603AA6" w:rsidRDefault="00C83BDD" w:rsidP="00B945E7">
      <w:pPr>
        <w:pStyle w:val="Rubrik2"/>
        <w:tabs>
          <w:tab w:val="clear" w:pos="576"/>
          <w:tab w:val="num" w:pos="718"/>
        </w:tabs>
        <w:spacing w:before="240" w:after="240"/>
        <w:ind w:left="578" w:hanging="578"/>
      </w:pPr>
      <w:bookmarkStart w:id="7" w:name="_Toc524619928"/>
      <w:r>
        <w:t>Styrning</w:t>
      </w:r>
      <w:bookmarkEnd w:id="7"/>
      <w:r>
        <w:t xml:space="preserve"> </w:t>
      </w:r>
    </w:p>
    <w:p w14:paraId="488FF0D4" w14:textId="6E3B8C22" w:rsidR="00C83BDD" w:rsidRDefault="0010203A" w:rsidP="00C83BDD">
      <w:pPr>
        <w:spacing w:before="240" w:after="240"/>
      </w:pPr>
      <w:r>
        <w:t>I</w:t>
      </w:r>
      <w:r w:rsidR="003A445D">
        <w:t xml:space="preserve"> </w:t>
      </w:r>
      <w:r w:rsidR="003A445D">
        <w:rPr>
          <w:i/>
        </w:rPr>
        <w:t xml:space="preserve">Reglemente för </w:t>
      </w:r>
      <w:r w:rsidRPr="003A445D">
        <w:rPr>
          <w:i/>
        </w:rPr>
        <w:t>kultur- och fritidsnämnden</w:t>
      </w:r>
      <w:r w:rsidR="003A445D" w:rsidRPr="003A445D">
        <w:rPr>
          <w:i/>
        </w:rPr>
        <w:t xml:space="preserve"> från och med den 1 januari 2011</w:t>
      </w:r>
      <w:r>
        <w:t xml:space="preserve"> framgår att nämnden ansvarar för kommunens ungdomsmottagning med utgångspunkt i kommunfullmäktiges </w:t>
      </w:r>
      <w:r w:rsidR="00923487">
        <w:t>mål och budget, riktlinjer och</w:t>
      </w:r>
      <w:r>
        <w:t xml:space="preserve"> övriga strategier. Det åligger nämndens ordförande att följa frågor av betydelse för verksamhetens ekonomi och effektivitet. </w:t>
      </w:r>
    </w:p>
    <w:p w14:paraId="1E9B581C" w14:textId="3F343ABE" w:rsidR="00C83BDD" w:rsidRPr="002E5300" w:rsidRDefault="00C83BDD" w:rsidP="00C83BDD">
      <w:pPr>
        <w:spacing w:before="240" w:after="240"/>
        <w:rPr>
          <w:lang w:eastAsia="ja-JP"/>
        </w:rPr>
      </w:pPr>
      <w:r>
        <w:rPr>
          <w:lang w:eastAsia="ja-JP"/>
        </w:rPr>
        <w:t xml:space="preserve">Kultur- och fritidsnämndens </w:t>
      </w:r>
      <w:r>
        <w:rPr>
          <w:i/>
          <w:lang w:eastAsia="ja-JP"/>
        </w:rPr>
        <w:t xml:space="preserve">Verksamhetsplan med budget 2018 </w:t>
      </w:r>
      <w:r w:rsidR="0004415C">
        <w:rPr>
          <w:lang w:eastAsia="ja-JP"/>
        </w:rPr>
        <w:t>utgår</w:t>
      </w:r>
      <w:r>
        <w:rPr>
          <w:lang w:eastAsia="ja-JP"/>
        </w:rPr>
        <w:t xml:space="preserve"> i</w:t>
      </w:r>
      <w:r w:rsidR="0004415C">
        <w:rPr>
          <w:lang w:eastAsia="ja-JP"/>
        </w:rPr>
        <w:t>från</w:t>
      </w:r>
      <w:r w:rsidR="000D773C">
        <w:rPr>
          <w:lang w:eastAsia="ja-JP"/>
        </w:rPr>
        <w:t xml:space="preserve"> kommunfullmäktiges åtta</w:t>
      </w:r>
      <w:r>
        <w:rPr>
          <w:lang w:eastAsia="ja-JP"/>
        </w:rPr>
        <w:t xml:space="preserve"> mål med bäring på dess verksamhet för att skapa 16 nämndmål som alla verksamheter har att följa. Av dessa berör ett mål ungdomsmottagningens verksamhet specifikt: att ”</w:t>
      </w:r>
      <w:r>
        <w:t>u</w:t>
      </w:r>
      <w:r>
        <w:rPr>
          <w:lang w:eastAsia="ja-JP"/>
        </w:rPr>
        <w:t>nderrepresenterade grupper i Fritid Sundbybergs verksamhet ska öka i jämförelse med föregående år”.</w:t>
      </w:r>
    </w:p>
    <w:p w14:paraId="0412335B" w14:textId="67D0BE02" w:rsidR="00F92B8E" w:rsidRDefault="00F92B8E" w:rsidP="00B945E7">
      <w:pPr>
        <w:pStyle w:val="Rubrik2"/>
        <w:spacing w:before="240" w:after="240"/>
      </w:pPr>
      <w:bookmarkStart w:id="8" w:name="_Toc524619929"/>
      <w:r>
        <w:t>Organisation</w:t>
      </w:r>
      <w:bookmarkEnd w:id="8"/>
    </w:p>
    <w:p w14:paraId="79AFE9D8" w14:textId="45C3D4E6" w:rsidR="00F92B8E" w:rsidRPr="00F92B8E" w:rsidRDefault="00F92B8E" w:rsidP="00B945E7">
      <w:pPr>
        <w:spacing w:before="240" w:after="240"/>
        <w:rPr>
          <w:lang w:eastAsia="ja-JP"/>
        </w:rPr>
      </w:pPr>
      <w:r w:rsidRPr="00F92B8E">
        <w:rPr>
          <w:lang w:eastAsia="ja-JP"/>
        </w:rPr>
        <w:t>Ansvar</w:t>
      </w:r>
      <w:r w:rsidR="000164FA">
        <w:rPr>
          <w:lang w:eastAsia="ja-JP"/>
        </w:rPr>
        <w:t>ig huvudman</w:t>
      </w:r>
      <w:r w:rsidRPr="00F92B8E">
        <w:rPr>
          <w:lang w:eastAsia="ja-JP"/>
        </w:rPr>
        <w:t xml:space="preserve"> för</w:t>
      </w:r>
      <w:r w:rsidR="000164FA">
        <w:rPr>
          <w:lang w:eastAsia="ja-JP"/>
        </w:rPr>
        <w:t xml:space="preserve"> ungdomsmottagningen</w:t>
      </w:r>
      <w:r w:rsidRPr="00F92B8E">
        <w:rPr>
          <w:lang w:eastAsia="ja-JP"/>
        </w:rPr>
        <w:t xml:space="preserve"> </w:t>
      </w:r>
      <w:r w:rsidR="000164FA">
        <w:rPr>
          <w:lang w:eastAsia="ja-JP"/>
        </w:rPr>
        <w:t>(verksamhet och personal) är</w:t>
      </w:r>
      <w:r w:rsidR="00923487">
        <w:rPr>
          <w:lang w:eastAsia="ja-JP"/>
        </w:rPr>
        <w:t xml:space="preserve"> kommunen</w:t>
      </w:r>
      <w:r w:rsidR="000164FA">
        <w:rPr>
          <w:lang w:eastAsia="ja-JP"/>
        </w:rPr>
        <w:t>.</w:t>
      </w:r>
      <w:r w:rsidR="00923487">
        <w:rPr>
          <w:lang w:eastAsia="ja-JP"/>
        </w:rPr>
        <w:t xml:space="preserve"> </w:t>
      </w:r>
      <w:r w:rsidR="000164FA">
        <w:rPr>
          <w:lang w:eastAsia="ja-JP"/>
        </w:rPr>
        <w:t>M</w:t>
      </w:r>
      <w:r w:rsidRPr="00F92B8E">
        <w:rPr>
          <w:lang w:eastAsia="ja-JP"/>
        </w:rPr>
        <w:t xml:space="preserve">ottagningen har </w:t>
      </w:r>
      <w:r w:rsidR="000164FA">
        <w:rPr>
          <w:lang w:eastAsia="ja-JP"/>
        </w:rPr>
        <w:t xml:space="preserve">även </w:t>
      </w:r>
      <w:r w:rsidRPr="00F92B8E">
        <w:rPr>
          <w:lang w:eastAsia="ja-JP"/>
        </w:rPr>
        <w:t>ett avtal med landstingets hälso- och sjukvård</w:t>
      </w:r>
      <w:r w:rsidR="00923487">
        <w:rPr>
          <w:lang w:eastAsia="ja-JP"/>
        </w:rPr>
        <w:t>snämnd som beställer och finansierar</w:t>
      </w:r>
      <w:r w:rsidRPr="00F92B8E">
        <w:rPr>
          <w:lang w:eastAsia="ja-JP"/>
        </w:rPr>
        <w:t xml:space="preserve"> en del av den medicinsk</w:t>
      </w:r>
      <w:r w:rsidR="00E30C16">
        <w:rPr>
          <w:lang w:eastAsia="ja-JP"/>
        </w:rPr>
        <w:t>a</w:t>
      </w:r>
      <w:r w:rsidRPr="00F92B8E">
        <w:rPr>
          <w:lang w:eastAsia="ja-JP"/>
        </w:rPr>
        <w:t xml:space="preserve"> vård </w:t>
      </w:r>
      <w:r w:rsidR="00495194">
        <w:rPr>
          <w:lang w:eastAsia="ja-JP"/>
        </w:rPr>
        <w:t xml:space="preserve">som </w:t>
      </w:r>
      <w:r w:rsidRPr="00F92B8E">
        <w:rPr>
          <w:lang w:eastAsia="ja-JP"/>
        </w:rPr>
        <w:t>erbjuds.</w:t>
      </w:r>
      <w:r>
        <w:rPr>
          <w:lang w:eastAsia="ja-JP"/>
        </w:rPr>
        <w:t xml:space="preserve"> </w:t>
      </w:r>
      <w:r w:rsidR="00E30C16">
        <w:rPr>
          <w:lang w:eastAsia="ja-JP"/>
        </w:rPr>
        <w:t xml:space="preserve">I granskningen framkom att det </w:t>
      </w:r>
      <w:r w:rsidR="00A078CD">
        <w:rPr>
          <w:lang w:eastAsia="ja-JP"/>
        </w:rPr>
        <w:t>upplevs finnas</w:t>
      </w:r>
      <w:r w:rsidR="00E30C16">
        <w:rPr>
          <w:lang w:eastAsia="ja-JP"/>
        </w:rPr>
        <w:t xml:space="preserve"> </w:t>
      </w:r>
      <w:r w:rsidR="00E30C16" w:rsidRPr="00E30C16">
        <w:rPr>
          <w:lang w:eastAsia="ja-JP"/>
        </w:rPr>
        <w:t xml:space="preserve">en fördel att ha kommunen som huvudman </w:t>
      </w:r>
      <w:r w:rsidR="00A078CD">
        <w:rPr>
          <w:lang w:eastAsia="ja-JP"/>
        </w:rPr>
        <w:t>då</w:t>
      </w:r>
      <w:r w:rsidR="00E30C16" w:rsidRPr="00E30C16">
        <w:rPr>
          <w:lang w:eastAsia="ja-JP"/>
        </w:rPr>
        <w:t xml:space="preserve"> mottagningen organisatoriskt är nära andra kommunala verksamheter, vilket und</w:t>
      </w:r>
      <w:r w:rsidR="00E30C16">
        <w:rPr>
          <w:lang w:eastAsia="ja-JP"/>
        </w:rPr>
        <w:t xml:space="preserve">erlättar samverkan. </w:t>
      </w:r>
    </w:p>
    <w:p w14:paraId="0AEAB529" w14:textId="071F1ACC" w:rsidR="00065198" w:rsidRDefault="00F92B8E" w:rsidP="00B945E7">
      <w:pPr>
        <w:spacing w:before="240" w:after="240"/>
      </w:pPr>
      <w:r w:rsidRPr="00F92B8E">
        <w:rPr>
          <w:lang w:eastAsia="ja-JP"/>
        </w:rPr>
        <w:t xml:space="preserve">Inom </w:t>
      </w:r>
      <w:r w:rsidR="00065198">
        <w:rPr>
          <w:lang w:eastAsia="ja-JP"/>
        </w:rPr>
        <w:t xml:space="preserve">Sundbybergs stad är det </w:t>
      </w:r>
      <w:r w:rsidR="00657BC8">
        <w:rPr>
          <w:lang w:eastAsia="ja-JP"/>
        </w:rPr>
        <w:t xml:space="preserve">kultur- och fritidsnämnden genom </w:t>
      </w:r>
      <w:r w:rsidRPr="00F92B8E">
        <w:rPr>
          <w:lang w:eastAsia="ja-JP"/>
        </w:rPr>
        <w:t xml:space="preserve">kultur- och fritidsförvaltningen </w:t>
      </w:r>
      <w:r w:rsidR="00065198">
        <w:rPr>
          <w:lang w:eastAsia="ja-JP"/>
        </w:rPr>
        <w:t xml:space="preserve">som </w:t>
      </w:r>
      <w:r w:rsidRPr="00F92B8E">
        <w:rPr>
          <w:lang w:eastAsia="ja-JP"/>
        </w:rPr>
        <w:t xml:space="preserve">innehar </w:t>
      </w:r>
      <w:r w:rsidR="00065198">
        <w:rPr>
          <w:lang w:eastAsia="ja-JP"/>
        </w:rPr>
        <w:t xml:space="preserve">ansvaret för ungdomsmottagningen. </w:t>
      </w:r>
      <w:r w:rsidR="00065198">
        <w:t xml:space="preserve">För över </w:t>
      </w:r>
      <w:r w:rsidR="00A078CD">
        <w:t>åtta</w:t>
      </w:r>
      <w:r w:rsidR="00065198">
        <w:t xml:space="preserve"> år sedan fanns det tillfällen då ungdomsmottagningen låg under </w:t>
      </w:r>
      <w:r w:rsidR="00657BC8">
        <w:t xml:space="preserve">en annan förvaltning, </w:t>
      </w:r>
      <w:r w:rsidR="00065198">
        <w:t>socialförvaltningen.</w:t>
      </w:r>
      <w:r w:rsidR="00065198" w:rsidRPr="00065198">
        <w:t xml:space="preserve"> </w:t>
      </w:r>
      <w:r w:rsidR="003433DE">
        <w:t>Vid genomförda intervjuer framkommer det</w:t>
      </w:r>
      <w:r w:rsidR="00065198">
        <w:t xml:space="preserve"> att </w:t>
      </w:r>
      <w:r w:rsidR="006F3CDC">
        <w:t xml:space="preserve">verksamheten </w:t>
      </w:r>
      <w:r w:rsidR="003433DE">
        <w:t xml:space="preserve">upplevs </w:t>
      </w:r>
      <w:r w:rsidR="006F3CDC">
        <w:t>komm</w:t>
      </w:r>
      <w:r w:rsidR="003433DE">
        <w:t>a</w:t>
      </w:r>
      <w:r w:rsidR="006F3CDC">
        <w:t xml:space="preserve"> närmare målgruppen genom att tillhöra </w:t>
      </w:r>
      <w:r w:rsidR="00065198">
        <w:t xml:space="preserve">kultur- och fritidsnämnden. </w:t>
      </w:r>
    </w:p>
    <w:p w14:paraId="55666BD7" w14:textId="73B8022F" w:rsidR="00655993" w:rsidRPr="00AC67EB" w:rsidRDefault="00D02E57" w:rsidP="00B945E7">
      <w:pPr>
        <w:spacing w:before="240" w:after="240"/>
        <w:rPr>
          <w:lang w:eastAsia="ja-JP"/>
        </w:rPr>
      </w:pPr>
      <w:r>
        <w:rPr>
          <w:noProof/>
        </w:rPr>
        <mc:AlternateContent>
          <mc:Choice Requires="wps">
            <w:drawing>
              <wp:anchor distT="0" distB="0" distL="114300" distR="114300" simplePos="0" relativeHeight="251662336" behindDoc="0" locked="0" layoutInCell="1" allowOverlap="1" wp14:anchorId="142FAEDC" wp14:editId="7664BB22">
                <wp:simplePos x="0" y="0"/>
                <wp:positionH relativeFrom="margin">
                  <wp:align>center</wp:align>
                </wp:positionH>
                <wp:positionV relativeFrom="paragraph">
                  <wp:posOffset>2667635</wp:posOffset>
                </wp:positionV>
                <wp:extent cx="5765165" cy="208915"/>
                <wp:effectExtent l="0" t="0" r="6985" b="635"/>
                <wp:wrapTopAndBottom/>
                <wp:docPr id="2" name="Text Box 2"/>
                <wp:cNvGraphicFramePr/>
                <a:graphic xmlns:a="http://schemas.openxmlformats.org/drawingml/2006/main">
                  <a:graphicData uri="http://schemas.microsoft.com/office/word/2010/wordprocessingShape">
                    <wps:wsp>
                      <wps:cNvSpPr txBox="1"/>
                      <wps:spPr>
                        <a:xfrm>
                          <a:off x="0" y="0"/>
                          <a:ext cx="5765165" cy="208915"/>
                        </a:xfrm>
                        <a:prstGeom prst="rect">
                          <a:avLst/>
                        </a:prstGeom>
                        <a:solidFill>
                          <a:prstClr val="white"/>
                        </a:solidFill>
                        <a:ln>
                          <a:noFill/>
                        </a:ln>
                        <a:effectLst/>
                      </wps:spPr>
                      <wps:txbx>
                        <w:txbxContent>
                          <w:p w14:paraId="3C13BD0A" w14:textId="0D565419" w:rsidR="00E971EC" w:rsidRPr="000D07B9" w:rsidRDefault="001A5EC8" w:rsidP="000D07B9">
                            <w:pPr>
                              <w:pStyle w:val="Beskrivning"/>
                              <w:jc w:val="right"/>
                              <w:rPr>
                                <w:rFonts w:cs="Arial"/>
                                <w:noProof/>
                                <w:color w:val="auto"/>
                                <w:szCs w:val="24"/>
                              </w:rPr>
                            </w:pPr>
                            <w:r>
                              <w:rPr>
                                <w:rFonts w:cs="Arial"/>
                                <w:b/>
                                <w:i w:val="0"/>
                                <w:color w:val="auto"/>
                              </w:rPr>
                              <w:t xml:space="preserve">BASERAD PÅ </w:t>
                            </w:r>
                            <w:r w:rsidR="00E971EC" w:rsidRPr="000D07B9">
                              <w:rPr>
                                <w:rFonts w:cs="Arial"/>
                                <w:b/>
                                <w:i w:val="0"/>
                                <w:color w:val="auto"/>
                              </w:rPr>
                              <w:t>VERKSAMHETSPLAN MED BUDGET 2018 KULTUR- OCH FRITIDSNÄMNDEN</w:t>
                            </w:r>
                            <w:r w:rsidR="00E971EC" w:rsidRPr="000D07B9">
                              <w:rPr>
                                <w:rFonts w:cs="Arial"/>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FAEDC" id="_x0000_t202" coordsize="21600,21600" o:spt="202" path="m,l,21600r21600,l21600,xe">
                <v:stroke joinstyle="miter"/>
                <v:path gradientshapeok="t" o:connecttype="rect"/>
              </v:shapetype>
              <v:shape id="Text Box 2" o:spid="_x0000_s1026" type="#_x0000_t202" style="position:absolute;margin-left:0;margin-top:210.05pt;width:453.95pt;height:16.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" stroked="f">
                <v:textbox inset="0,0,0,0">
                  <w:txbxContent>
                    <w:p w14:paraId="3C13BD0A" w14:textId="0D565419" w:rsidR="00E971EC" w:rsidRPr="000D07B9" w:rsidRDefault="001A5EC8" w:rsidP="000D07B9">
                      <w:pPr>
                        <w:pStyle w:val="Caption"/>
                        <w:jc w:val="right"/>
                        <w:rPr>
                          <w:rFonts w:cs="Arial"/>
                          <w:noProof/>
                          <w:color w:val="auto"/>
                          <w:szCs w:val="24"/>
                        </w:rPr>
                      </w:pPr>
                      <w:r>
                        <w:rPr>
                          <w:rFonts w:cs="Arial"/>
                          <w:b/>
                          <w:i w:val="0"/>
                          <w:color w:val="auto"/>
                        </w:rPr>
                        <w:t xml:space="preserve">BASERAD PÅ </w:t>
                      </w:r>
                      <w:r w:rsidR="00E971EC" w:rsidRPr="000D07B9">
                        <w:rPr>
                          <w:rFonts w:cs="Arial"/>
                          <w:b/>
                          <w:i w:val="0"/>
                          <w:color w:val="auto"/>
                        </w:rPr>
                        <w:t>VERKSAMHETSPLAN MED BUDGET 2018 KULTUR- OCH FRITIDSNÄMNDEN</w:t>
                      </w:r>
                      <w:r w:rsidR="00E971EC" w:rsidRPr="000D07B9">
                        <w:rPr>
                          <w:rFonts w:cs="Arial"/>
                          <w:color w:val="auto"/>
                        </w:rPr>
                        <w:t xml:space="preserve"> </w:t>
                      </w:r>
                    </w:p>
                  </w:txbxContent>
                </v:textbox>
                <w10:wrap type="topAndBottom" anchorx="margin"/>
              </v:shape>
            </w:pict>
          </mc:Fallback>
        </mc:AlternateContent>
      </w:r>
      <w:r>
        <w:rPr>
          <w:noProof/>
        </w:rPr>
        <w:drawing>
          <wp:anchor distT="0" distB="0" distL="114300" distR="114300" simplePos="0" relativeHeight="251663360" behindDoc="0" locked="0" layoutInCell="1" allowOverlap="1" wp14:anchorId="2C17F939" wp14:editId="03D54551">
            <wp:simplePos x="0" y="0"/>
            <wp:positionH relativeFrom="margin">
              <wp:posOffset>765810</wp:posOffset>
            </wp:positionH>
            <wp:positionV relativeFrom="paragraph">
              <wp:posOffset>987425</wp:posOffset>
            </wp:positionV>
            <wp:extent cx="4221480" cy="1673860"/>
            <wp:effectExtent l="0" t="0" r="762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1480" cy="1673860"/>
                    </a:xfrm>
                    <a:prstGeom prst="rect">
                      <a:avLst/>
                    </a:prstGeom>
                    <a:noFill/>
                  </pic:spPr>
                </pic:pic>
              </a:graphicData>
            </a:graphic>
            <wp14:sizeRelH relativeFrom="margin">
              <wp14:pctWidth>0</wp14:pctWidth>
            </wp14:sizeRelH>
            <wp14:sizeRelV relativeFrom="margin">
              <wp14:pctHeight>0</wp14:pctHeight>
            </wp14:sizeRelV>
          </wp:anchor>
        </w:drawing>
      </w:r>
      <w:r w:rsidRPr="00D02E57">
        <w:rPr>
          <w:lang w:eastAsia="ja-JP"/>
        </w:rPr>
        <w:t xml:space="preserve">Förvaltningen är uppdelad i fyra olika enheter: Bibliotek, kultur, idrott och Fritid. </w:t>
      </w:r>
      <w:r w:rsidR="00E30C16">
        <w:rPr>
          <w:lang w:eastAsia="ja-JP"/>
        </w:rPr>
        <w:t xml:space="preserve">Organiseringen illustreras i bilden nedan. </w:t>
      </w:r>
      <w:r w:rsidR="00065198">
        <w:rPr>
          <w:lang w:eastAsia="ja-JP"/>
        </w:rPr>
        <w:t>F</w:t>
      </w:r>
      <w:r>
        <w:rPr>
          <w:lang w:eastAsia="ja-JP"/>
        </w:rPr>
        <w:t>ritid Sundbyberg</w:t>
      </w:r>
      <w:r w:rsidR="00065198">
        <w:rPr>
          <w:lang w:eastAsia="ja-JP"/>
        </w:rPr>
        <w:t xml:space="preserve"> är </w:t>
      </w:r>
      <w:r>
        <w:rPr>
          <w:lang w:eastAsia="ja-JP"/>
        </w:rPr>
        <w:t>in</w:t>
      </w:r>
      <w:r w:rsidR="00065198">
        <w:rPr>
          <w:lang w:eastAsia="ja-JP"/>
        </w:rPr>
        <w:t xml:space="preserve">delad i </w:t>
      </w:r>
      <w:r w:rsidR="008C4F1A">
        <w:t xml:space="preserve">fyra olika verksamheter: fältverksamhet, ungdomsmottagning, fritidsgårdar och fritidsverksamhet för </w:t>
      </w:r>
      <w:r w:rsidR="00835897">
        <w:t>unga med funktionsvariationer</w:t>
      </w:r>
      <w:r w:rsidR="008C4F1A">
        <w:t xml:space="preserve">. </w:t>
      </w:r>
      <w:r w:rsidR="00AC67EB">
        <w:t>Ungdomsmottagningen ingår i e</w:t>
      </w:r>
      <w:r w:rsidR="00F92B8E" w:rsidRPr="00F92B8E">
        <w:rPr>
          <w:lang w:eastAsia="ja-JP"/>
        </w:rPr>
        <w:t xml:space="preserve">nheten </w:t>
      </w:r>
      <w:r w:rsidR="00E30C16">
        <w:rPr>
          <w:i/>
          <w:lang w:eastAsia="ja-JP"/>
        </w:rPr>
        <w:t>F</w:t>
      </w:r>
      <w:r w:rsidR="00F92B8E" w:rsidRPr="00F92B8E">
        <w:rPr>
          <w:i/>
          <w:lang w:eastAsia="ja-JP"/>
        </w:rPr>
        <w:t xml:space="preserve">ritid Sundbyberg </w:t>
      </w:r>
      <w:r w:rsidR="00AC67EB">
        <w:rPr>
          <w:lang w:eastAsia="ja-JP"/>
        </w:rPr>
        <w:t>vilken</w:t>
      </w:r>
      <w:r w:rsidR="00034E4F">
        <w:rPr>
          <w:lang w:eastAsia="ja-JP"/>
        </w:rPr>
        <w:t xml:space="preserve"> leds av en enhetschef</w:t>
      </w:r>
      <w:r w:rsidR="00F92B8E">
        <w:rPr>
          <w:color w:val="1F497D"/>
          <w:lang w:eastAsia="ja-JP"/>
        </w:rPr>
        <w:t xml:space="preserve">. </w:t>
      </w:r>
      <w:r w:rsidR="00AC67EB">
        <w:rPr>
          <w:lang w:eastAsia="ja-JP"/>
        </w:rPr>
        <w:t>Tjänsten blev vakant i au</w:t>
      </w:r>
      <w:r w:rsidR="009F6DCF">
        <w:rPr>
          <w:lang w:eastAsia="ja-JP"/>
        </w:rPr>
        <w:t>gusti 2018 och ersätts för tillfället</w:t>
      </w:r>
      <w:r w:rsidR="00AC67EB">
        <w:rPr>
          <w:lang w:eastAsia="ja-JP"/>
        </w:rPr>
        <w:t xml:space="preserve"> av verksamhetsansvarig </w:t>
      </w:r>
      <w:r w:rsidR="00A80647">
        <w:rPr>
          <w:lang w:eastAsia="ja-JP"/>
        </w:rPr>
        <w:t>gruppchef</w:t>
      </w:r>
      <w:r w:rsidR="00AC67EB">
        <w:rPr>
          <w:lang w:eastAsia="ja-JP"/>
        </w:rPr>
        <w:t xml:space="preserve"> på ungdomsmottagningen. </w:t>
      </w:r>
    </w:p>
    <w:p w14:paraId="1B0CAA7E" w14:textId="28FA337C" w:rsidR="00D92BC3" w:rsidRDefault="00D92BC3" w:rsidP="00D92BC3">
      <w:pPr>
        <w:spacing w:before="240" w:after="240"/>
      </w:pPr>
      <w:r w:rsidRPr="0054337B">
        <w:t>I enhetens uppdrag ingår det att erbjuda trygga mötesplatser för ungdomar, att arbeta uppsökande i skolor och andra miljöer ungdomar befinner sig i och att främja fysisk och psykisk hälsa med fokus på sexuell reproduktion</w:t>
      </w:r>
      <w:r w:rsidR="00E30C16">
        <w:t>. Enheten ska även</w:t>
      </w:r>
      <w:r w:rsidRPr="0054337B">
        <w:t xml:space="preserve"> </w:t>
      </w:r>
      <w:r w:rsidR="00E30C16">
        <w:t>arbeta</w:t>
      </w:r>
      <w:r w:rsidRPr="0054337B">
        <w:t xml:space="preserve"> med informations- och kunskapsinsatser till</w:t>
      </w:r>
      <w:r>
        <w:t xml:space="preserve"> unga kring deras rättigheter. </w:t>
      </w:r>
    </w:p>
    <w:p w14:paraId="4F32C312" w14:textId="11C19D1F" w:rsidR="008C4F1A" w:rsidRDefault="001A63A5" w:rsidP="00B945E7">
      <w:pPr>
        <w:spacing w:before="240" w:after="240"/>
      </w:pPr>
      <w:r w:rsidRPr="00DE68B2">
        <w:t>U</w:t>
      </w:r>
      <w:r w:rsidR="008C4F1A" w:rsidRPr="00DE68B2">
        <w:t xml:space="preserve">ngdomsmottagningen </w:t>
      </w:r>
      <w:r w:rsidRPr="00DE68B2">
        <w:t>leds av</w:t>
      </w:r>
      <w:r w:rsidR="008C4F1A" w:rsidRPr="00DE68B2">
        <w:t xml:space="preserve"> </w:t>
      </w:r>
      <w:r w:rsidR="00034E4F" w:rsidRPr="00DE68B2">
        <w:t xml:space="preserve">en verksamhetsansvarig </w:t>
      </w:r>
      <w:r w:rsidR="008C4F1A" w:rsidRPr="00DE68B2">
        <w:t>gruppchef</w:t>
      </w:r>
      <w:r w:rsidRPr="00DE68B2">
        <w:t xml:space="preserve"> (50 %)</w:t>
      </w:r>
      <w:r w:rsidR="008C4F1A" w:rsidRPr="00DE68B2">
        <w:t xml:space="preserve">, som </w:t>
      </w:r>
      <w:r w:rsidR="00034E4F" w:rsidRPr="00DE68B2">
        <w:t xml:space="preserve">även är </w:t>
      </w:r>
      <w:r w:rsidRPr="00DE68B2">
        <w:t>medarbetare</w:t>
      </w:r>
      <w:r w:rsidR="00034E4F" w:rsidRPr="00DE68B2">
        <w:t xml:space="preserve"> </w:t>
      </w:r>
      <w:r w:rsidR="008C4F1A" w:rsidRPr="00DE68B2">
        <w:t>på ungdomsmottagningen</w:t>
      </w:r>
      <w:r w:rsidRPr="00DE68B2">
        <w:t>. Ordinarie g</w:t>
      </w:r>
      <w:r w:rsidR="00034E4F" w:rsidRPr="00DE68B2">
        <w:t xml:space="preserve">ruppchef </w:t>
      </w:r>
      <w:r w:rsidR="00E15A8E" w:rsidRPr="00DE68B2">
        <w:t xml:space="preserve">har jobbat på mottagningen i 18 år och </w:t>
      </w:r>
      <w:r w:rsidR="008C4F1A" w:rsidRPr="00DE68B2">
        <w:t>är från och med augusti 2018</w:t>
      </w:r>
      <w:r w:rsidR="00034E4F" w:rsidRPr="00DE68B2">
        <w:t xml:space="preserve"> tillförordnad enhetschef</w:t>
      </w:r>
      <w:r w:rsidR="008C4F1A" w:rsidRPr="00DE68B2">
        <w:t xml:space="preserve">. </w:t>
      </w:r>
      <w:r w:rsidRPr="00DE68B2">
        <w:t>En av mottagningens barn</w:t>
      </w:r>
      <w:r w:rsidR="00E30C16">
        <w:t>morskor</w:t>
      </w:r>
      <w:r w:rsidR="000D773C">
        <w:t xml:space="preserve"> ersätter för tillfället</w:t>
      </w:r>
      <w:r w:rsidRPr="00DE68B2">
        <w:t xml:space="preserve"> rollen som verksamhetsansvarig gruppchef. Nyligen har gruppchefen fått ett utökat ansvar vilket även inbegriper fältverksamheten (med fyra medarbetare).</w:t>
      </w:r>
      <w:r>
        <w:t xml:space="preserve"> </w:t>
      </w:r>
      <w:r w:rsidR="00DE56F1" w:rsidRPr="005C5D5A">
        <w:t>Under</w:t>
      </w:r>
      <w:r w:rsidR="00E30C16">
        <w:t xml:space="preserve"> december 2018 ska mottagningen</w:t>
      </w:r>
      <w:r w:rsidR="00DE56F1">
        <w:t xml:space="preserve"> </w:t>
      </w:r>
      <w:r w:rsidR="00DE56F1" w:rsidRPr="005C5D5A">
        <w:t xml:space="preserve">flytta till </w:t>
      </w:r>
      <w:r w:rsidR="00DE56F1">
        <w:t>större lokaler, vilka även kommer inrymma Stjärnjouren</w:t>
      </w:r>
      <w:r w:rsidR="00DE56F1">
        <w:rPr>
          <w:rStyle w:val="Fotnotsreferens"/>
        </w:rPr>
        <w:footnoteReference w:id="1"/>
      </w:r>
      <w:r w:rsidR="00DE56F1">
        <w:t xml:space="preserve">.        </w:t>
      </w:r>
    </w:p>
    <w:p w14:paraId="350D2F28" w14:textId="0F29A441" w:rsidR="00DE56F1" w:rsidRDefault="001A63A5" w:rsidP="00B945E7">
      <w:pPr>
        <w:spacing w:before="240" w:after="240"/>
      </w:pPr>
      <w:r>
        <w:t>Ungdomsmottagningen</w:t>
      </w:r>
      <w:r w:rsidR="00DE56F1">
        <w:t>s verksamhet</w:t>
      </w:r>
      <w:r>
        <w:t xml:space="preserve"> består, under ordinarie omständigheter, av</w:t>
      </w:r>
      <w:r w:rsidR="008C4F1A">
        <w:t xml:space="preserve"> fyra heltidsa</w:t>
      </w:r>
      <w:r>
        <w:t>nställda</w:t>
      </w:r>
      <w:r w:rsidR="008C4F1A">
        <w:t xml:space="preserve"> medarbetare (två barnmorskor, en kurator, en kurator/gruppchef) samt två timanställda läkare som </w:t>
      </w:r>
      <w:r w:rsidR="00BB2BAD">
        <w:t>arbetar</w:t>
      </w:r>
      <w:r w:rsidR="008C4F1A">
        <w:t xml:space="preserve"> ca </w:t>
      </w:r>
      <w:r w:rsidR="008D556C">
        <w:t>14</w:t>
      </w:r>
      <w:r w:rsidR="008C4F1A">
        <w:t xml:space="preserve"> timmar </w:t>
      </w:r>
      <w:r w:rsidR="008D556C">
        <w:t>i månaden</w:t>
      </w:r>
      <w:r w:rsidR="008C4F1A">
        <w:t xml:space="preserve">. </w:t>
      </w:r>
      <w:r w:rsidR="00B07CC3">
        <w:t xml:space="preserve">Under granskningen </w:t>
      </w:r>
      <w:r w:rsidR="0015452B">
        <w:t>framkom det</w:t>
      </w:r>
      <w:r w:rsidR="008C4F1A">
        <w:t xml:space="preserve"> att verksamheten är i processen att anställa ytterligare en timanställd kurator för arbete drygt två dagar i veckan. </w:t>
      </w:r>
      <w:r w:rsidR="00B07CC3">
        <w:t xml:space="preserve">Detta för att ersätta den gruppchef som för närvarande ersätter som enhetschef. </w:t>
      </w:r>
    </w:p>
    <w:p w14:paraId="2080F11F" w14:textId="458494CA" w:rsidR="00DE56F1" w:rsidRDefault="006E44FD" w:rsidP="00B945E7">
      <w:pPr>
        <w:spacing w:before="240" w:after="240"/>
        <w:rPr>
          <w:lang w:eastAsia="ja-JP"/>
        </w:rPr>
      </w:pPr>
      <w:r>
        <w:rPr>
          <w:lang w:eastAsia="ja-JP"/>
        </w:rPr>
        <w:t xml:space="preserve">Barnmorskorna tar emot 10 till 16 ungdomar dagligen </w:t>
      </w:r>
      <w:r w:rsidR="00E30C16" w:rsidRPr="00E30C16">
        <w:rPr>
          <w:lang w:eastAsia="ja-JP"/>
        </w:rPr>
        <w:t>ungdomar som tidigare inte har varit på mottagningen får delta i ett s.k. ankomstsamtal</w:t>
      </w:r>
      <w:r>
        <w:rPr>
          <w:lang w:eastAsia="ja-JP"/>
        </w:rPr>
        <w:t xml:space="preserve">. </w:t>
      </w:r>
      <w:r w:rsidR="00DE56F1">
        <w:rPr>
          <w:lang w:eastAsia="ja-JP"/>
        </w:rPr>
        <w:t xml:space="preserve">De ungdomar som behöver läkartid </w:t>
      </w:r>
      <w:r>
        <w:rPr>
          <w:lang w:eastAsia="ja-JP"/>
        </w:rPr>
        <w:t>blir efter</w:t>
      </w:r>
      <w:r w:rsidR="00A060E4">
        <w:rPr>
          <w:lang w:eastAsia="ja-JP"/>
        </w:rPr>
        <w:t xml:space="preserve"> ankomst</w:t>
      </w:r>
      <w:r w:rsidR="0023639D">
        <w:rPr>
          <w:lang w:eastAsia="ja-JP"/>
        </w:rPr>
        <w:t>samtal</w:t>
      </w:r>
      <w:r>
        <w:rPr>
          <w:lang w:eastAsia="ja-JP"/>
        </w:rPr>
        <w:t>et</w:t>
      </w:r>
      <w:r w:rsidR="0023639D">
        <w:rPr>
          <w:lang w:eastAsia="ja-JP"/>
        </w:rPr>
        <w:t xml:space="preserve"> hänvisad</w:t>
      </w:r>
      <w:r w:rsidR="00E30C16">
        <w:rPr>
          <w:lang w:eastAsia="ja-JP"/>
        </w:rPr>
        <w:t>e</w:t>
      </w:r>
      <w:r w:rsidR="00DE56F1">
        <w:rPr>
          <w:lang w:eastAsia="ja-JP"/>
        </w:rPr>
        <w:t xml:space="preserve"> till en av läkar</w:t>
      </w:r>
      <w:r w:rsidR="000D773C">
        <w:rPr>
          <w:lang w:eastAsia="ja-JP"/>
        </w:rPr>
        <w:t>na (g</w:t>
      </w:r>
      <w:r w:rsidR="00DE56F1">
        <w:rPr>
          <w:lang w:eastAsia="ja-JP"/>
        </w:rPr>
        <w:t xml:space="preserve">ynekolog eller </w:t>
      </w:r>
      <w:r w:rsidR="000D773C">
        <w:rPr>
          <w:lang w:eastAsia="ja-JP"/>
        </w:rPr>
        <w:t>v</w:t>
      </w:r>
      <w:r w:rsidR="00DE56F1">
        <w:rPr>
          <w:lang w:eastAsia="ja-JP"/>
        </w:rPr>
        <w:t>enereolog</w:t>
      </w:r>
      <w:r w:rsidR="00DE56F1">
        <w:rPr>
          <w:rStyle w:val="Fotnotsreferens"/>
          <w:lang w:eastAsia="ja-JP"/>
        </w:rPr>
        <w:footnoteReference w:id="2"/>
      </w:r>
      <w:r w:rsidR="00DE56F1">
        <w:rPr>
          <w:lang w:eastAsia="ja-JP"/>
        </w:rPr>
        <w:t>) efter behov. Gynekologen är även medicinskt ansvarig på mottagningen och reviderar de medicinska riktlinjer och säkerhetsrutiner som finns rörande den medicinska verksamheten.</w:t>
      </w:r>
      <w:r w:rsidR="00710E93">
        <w:rPr>
          <w:lang w:eastAsia="ja-JP"/>
        </w:rPr>
        <w:t xml:space="preserve"> </w:t>
      </w:r>
      <w:r w:rsidR="00710E93" w:rsidRPr="00DE68B2">
        <w:rPr>
          <w:lang w:eastAsia="ja-JP"/>
        </w:rPr>
        <w:t>Intervjuad medarbetare uppger att läkartiderna ofta är fullbokade och att det möjligen finns behov av att utöka arbetstiden för</w:t>
      </w:r>
      <w:r w:rsidR="00897534">
        <w:rPr>
          <w:lang w:eastAsia="ja-JP"/>
        </w:rPr>
        <w:t xml:space="preserve"> läkarna</w:t>
      </w:r>
      <w:r w:rsidR="00710E93" w:rsidRPr="00DE68B2">
        <w:rPr>
          <w:lang w:eastAsia="ja-JP"/>
        </w:rPr>
        <w:t>.</w:t>
      </w:r>
      <w:r>
        <w:rPr>
          <w:lang w:eastAsia="ja-JP"/>
        </w:rPr>
        <w:t xml:space="preserve"> </w:t>
      </w:r>
    </w:p>
    <w:p w14:paraId="14F77D0C" w14:textId="1896F328" w:rsidR="00E710F1" w:rsidRDefault="000279A8" w:rsidP="00CC4BDC">
      <w:pPr>
        <w:pStyle w:val="Rubrik2"/>
      </w:pPr>
      <w:bookmarkStart w:id="9" w:name="_Toc524619930"/>
      <w:r>
        <w:t>Avtalet</w:t>
      </w:r>
      <w:r w:rsidR="00091AE3">
        <w:t xml:space="preserve"> med landstinget</w:t>
      </w:r>
      <w:bookmarkEnd w:id="9"/>
      <w:r w:rsidR="00E710F1" w:rsidRPr="00D709B2">
        <w:t xml:space="preserve">  </w:t>
      </w:r>
    </w:p>
    <w:p w14:paraId="7CE6CAD6" w14:textId="18C928EB" w:rsidR="00C433A8" w:rsidRDefault="00AB520C" w:rsidP="00594A65">
      <w:pPr>
        <w:spacing w:before="240" w:after="240" w:line="276" w:lineRule="auto"/>
        <w:rPr>
          <w:rFonts w:cs="Arial"/>
        </w:rPr>
      </w:pPr>
      <w:r>
        <w:rPr>
          <w:rFonts w:cs="Arial"/>
        </w:rPr>
        <w:t>Landstingets h</w:t>
      </w:r>
      <w:r w:rsidR="007A5F24" w:rsidRPr="007A5F24">
        <w:rPr>
          <w:rFonts w:cs="Arial"/>
        </w:rPr>
        <w:t>älso- och sjukvårdsförvaltning är beställare av den medicinska verksamheten</w:t>
      </w:r>
      <w:r w:rsidR="007A5F24">
        <w:rPr>
          <w:rFonts w:cs="Arial"/>
        </w:rPr>
        <w:t xml:space="preserve"> på u</w:t>
      </w:r>
      <w:r w:rsidR="00091AE3">
        <w:rPr>
          <w:rFonts w:cs="Arial"/>
        </w:rPr>
        <w:t>ngdomsmottagningen</w:t>
      </w:r>
      <w:r w:rsidR="00E30C16">
        <w:rPr>
          <w:rFonts w:cs="Arial"/>
        </w:rPr>
        <w:t>.</w:t>
      </w:r>
      <w:r w:rsidR="00091AE3">
        <w:rPr>
          <w:rFonts w:cs="Arial"/>
        </w:rPr>
        <w:t xml:space="preserve"> </w:t>
      </w:r>
      <w:r w:rsidR="00E30C16">
        <w:rPr>
          <w:rFonts w:cs="Arial"/>
        </w:rPr>
        <w:t>F</w:t>
      </w:r>
      <w:r w:rsidR="00594A65">
        <w:rPr>
          <w:rFonts w:cs="Arial"/>
        </w:rPr>
        <w:t xml:space="preserve">ast </w:t>
      </w:r>
      <w:r w:rsidR="00091AE3">
        <w:rPr>
          <w:rFonts w:cs="Arial"/>
        </w:rPr>
        <w:t xml:space="preserve">ersättning utgår </w:t>
      </w:r>
      <w:r w:rsidR="00594A65">
        <w:rPr>
          <w:rFonts w:cs="Arial"/>
        </w:rPr>
        <w:t>per</w:t>
      </w:r>
      <w:r w:rsidR="00594A65">
        <w:t xml:space="preserve"> ungdom (12-22 år) i upptagningsområdet</w:t>
      </w:r>
      <w:r w:rsidR="00594A65">
        <w:rPr>
          <w:rStyle w:val="Fotnotsreferens"/>
        </w:rPr>
        <w:footnoteReference w:id="3"/>
      </w:r>
      <w:r w:rsidR="00594A65">
        <w:t xml:space="preserve"> samt rörlig ersättning </w:t>
      </w:r>
      <w:r w:rsidR="00594A65">
        <w:rPr>
          <w:rFonts w:cs="Arial"/>
        </w:rPr>
        <w:t xml:space="preserve">för antal </w:t>
      </w:r>
      <w:r w:rsidR="00214243">
        <w:rPr>
          <w:rFonts w:cs="Arial"/>
        </w:rPr>
        <w:t xml:space="preserve">registrerade </w:t>
      </w:r>
      <w:r w:rsidR="00594A65">
        <w:rPr>
          <w:rFonts w:cs="Arial"/>
        </w:rPr>
        <w:t>medicinska besök</w:t>
      </w:r>
      <w:r w:rsidR="00091AE3">
        <w:rPr>
          <w:rFonts w:cs="Arial"/>
        </w:rPr>
        <w:t xml:space="preserve">. Enligt landstingets underlag </w:t>
      </w:r>
      <w:r w:rsidR="00091AE3">
        <w:rPr>
          <w:rFonts w:cs="Arial"/>
          <w:i/>
        </w:rPr>
        <w:t xml:space="preserve">Ersättning 2018 </w:t>
      </w:r>
      <w:r w:rsidR="00594A65">
        <w:rPr>
          <w:rFonts w:cs="Arial"/>
        </w:rPr>
        <w:t xml:space="preserve">ersätts tolk, </w:t>
      </w:r>
      <w:r w:rsidR="00091AE3">
        <w:rPr>
          <w:rFonts w:cs="Arial"/>
        </w:rPr>
        <w:t>barnmorskebesök, smittspårning</w:t>
      </w:r>
      <w:r w:rsidR="00B66CFB">
        <w:rPr>
          <w:rFonts w:cs="Arial"/>
        </w:rPr>
        <w:t xml:space="preserve">, </w:t>
      </w:r>
      <w:r w:rsidR="00091AE3">
        <w:rPr>
          <w:rFonts w:cs="Arial"/>
        </w:rPr>
        <w:t>läkarbesök</w:t>
      </w:r>
      <w:r w:rsidR="00B66CFB">
        <w:rPr>
          <w:rFonts w:cs="Arial"/>
        </w:rPr>
        <w:t xml:space="preserve"> och vissa preventivmedel</w:t>
      </w:r>
      <w:r w:rsidR="006F362F">
        <w:rPr>
          <w:rFonts w:cs="Arial"/>
        </w:rPr>
        <w:t xml:space="preserve"> av landstinget</w:t>
      </w:r>
      <w:r w:rsidR="00594A65">
        <w:rPr>
          <w:rFonts w:cs="Arial"/>
        </w:rPr>
        <w:t xml:space="preserve">. </w:t>
      </w:r>
    </w:p>
    <w:p w14:paraId="2FBBA6D1" w14:textId="0CED14EB" w:rsidR="00594A65" w:rsidRDefault="00594A65" w:rsidP="00594A65">
      <w:pPr>
        <w:spacing w:before="240" w:after="240" w:line="276" w:lineRule="auto"/>
      </w:pPr>
      <w:r>
        <w:t xml:space="preserve">Enligt avtalet ska verksamheten </w:t>
      </w:r>
      <w:r w:rsidR="00C433A8">
        <w:rPr>
          <w:szCs w:val="22"/>
        </w:rPr>
        <w:t xml:space="preserve">bedriva både mottagningsverksamhet och ett utåtriktat hälsofrämjande arbete. </w:t>
      </w:r>
      <w:r>
        <w:t>Besök utan tidsbokning ska erbjudas varje vecka.</w:t>
      </w:r>
    </w:p>
    <w:p w14:paraId="76F3185A" w14:textId="309F1398" w:rsidR="00D54BC1" w:rsidRDefault="009621C1" w:rsidP="00E710F1">
      <w:pPr>
        <w:spacing w:before="240" w:after="240"/>
        <w:rPr>
          <w:rFonts w:cs="Arial"/>
        </w:rPr>
      </w:pPr>
      <w:r>
        <w:rPr>
          <w:rFonts w:cs="Arial"/>
        </w:rPr>
        <w:t>V</w:t>
      </w:r>
      <w:r w:rsidR="005018D1">
        <w:rPr>
          <w:rFonts w:cs="Arial"/>
        </w:rPr>
        <w:t xml:space="preserve">erksamheten har </w:t>
      </w:r>
      <w:r w:rsidR="00E30C16">
        <w:rPr>
          <w:rFonts w:cs="Arial"/>
        </w:rPr>
        <w:t xml:space="preserve">även </w:t>
      </w:r>
      <w:r w:rsidR="005018D1">
        <w:rPr>
          <w:rFonts w:cs="Arial"/>
        </w:rPr>
        <w:t>krav på sig från landstinget om att kunna ta emot kurator-</w:t>
      </w:r>
      <w:r w:rsidR="00E30C16">
        <w:rPr>
          <w:rFonts w:cs="Arial"/>
        </w:rPr>
        <w:t xml:space="preserve"> och </w:t>
      </w:r>
      <w:r w:rsidR="005018D1">
        <w:rPr>
          <w:rFonts w:cs="Arial"/>
        </w:rPr>
        <w:t xml:space="preserve">barnmorskebesök inom en vecka </w:t>
      </w:r>
      <w:r w:rsidR="00E30C16">
        <w:rPr>
          <w:rFonts w:cs="Arial"/>
        </w:rPr>
        <w:t>samt</w:t>
      </w:r>
      <w:r w:rsidR="005018D1">
        <w:rPr>
          <w:rFonts w:cs="Arial"/>
        </w:rPr>
        <w:t xml:space="preserve"> läkarbesök inom en månad. </w:t>
      </w:r>
    </w:p>
    <w:p w14:paraId="6CC01AD3" w14:textId="2CF7B27D" w:rsidR="00D54BC1" w:rsidRDefault="00F81FE4" w:rsidP="005450A0">
      <w:pPr>
        <w:pStyle w:val="Rubrik2"/>
        <w:rPr>
          <w:lang w:eastAsia="ja-JP"/>
        </w:rPr>
      </w:pPr>
      <w:bookmarkStart w:id="10" w:name="_Toc524619931"/>
      <w:r>
        <w:rPr>
          <w:lang w:eastAsia="ja-JP"/>
        </w:rPr>
        <w:t xml:space="preserve">Stöd och </w:t>
      </w:r>
      <w:r w:rsidR="005450A0">
        <w:rPr>
          <w:lang w:eastAsia="ja-JP"/>
        </w:rPr>
        <w:t>s</w:t>
      </w:r>
      <w:r w:rsidR="00D54BC1">
        <w:rPr>
          <w:lang w:eastAsia="ja-JP"/>
        </w:rPr>
        <w:t>amverkan</w:t>
      </w:r>
      <w:bookmarkEnd w:id="10"/>
    </w:p>
    <w:p w14:paraId="3A269C79" w14:textId="3A6F815D" w:rsidR="00F81FE4" w:rsidRPr="00F71716" w:rsidRDefault="00D54BC1" w:rsidP="00D54BC1">
      <w:pPr>
        <w:spacing w:before="240" w:after="240"/>
        <w:rPr>
          <w:lang w:eastAsia="ja-JP"/>
        </w:rPr>
      </w:pPr>
      <w:r>
        <w:rPr>
          <w:lang w:eastAsia="ja-JP"/>
        </w:rPr>
        <w:t>Internt samverkar de o</w:t>
      </w:r>
      <w:r w:rsidR="00F81FE4">
        <w:rPr>
          <w:lang w:eastAsia="ja-JP"/>
        </w:rPr>
        <w:t xml:space="preserve">lika yrkeskategorierna dagligen då många besökare kan ha ett behov av </w:t>
      </w:r>
      <w:r w:rsidR="009621C1">
        <w:rPr>
          <w:lang w:eastAsia="ja-JP"/>
        </w:rPr>
        <w:t>ett</w:t>
      </w:r>
      <w:r w:rsidR="00F81FE4">
        <w:rPr>
          <w:lang w:eastAsia="ja-JP"/>
        </w:rPr>
        <w:t xml:space="preserve"> tvärprofessionellt stöd. </w:t>
      </w:r>
      <w:r w:rsidR="00F71716">
        <w:rPr>
          <w:lang w:eastAsia="ja-JP"/>
        </w:rPr>
        <w:t>Verksamhetens medarbetare får även psykoterapeutisk handledning varannan vecka där fall diskuteras</w:t>
      </w:r>
      <w:r w:rsidR="009621C1">
        <w:rPr>
          <w:lang w:eastAsia="ja-JP"/>
        </w:rPr>
        <w:t>, med syfte</w:t>
      </w:r>
      <w:r w:rsidR="00F71716">
        <w:rPr>
          <w:lang w:eastAsia="ja-JP"/>
        </w:rPr>
        <w:t xml:space="preserve"> att få metodvägledning. </w:t>
      </w:r>
      <w:r w:rsidR="008B5CD2">
        <w:rPr>
          <w:lang w:eastAsia="ja-JP"/>
        </w:rPr>
        <w:t>På handledningen samtalar</w:t>
      </w:r>
      <w:r w:rsidR="008B5CD2" w:rsidRPr="008B5CD2">
        <w:rPr>
          <w:lang w:eastAsia="ja-JP"/>
        </w:rPr>
        <w:t xml:space="preserve"> medarbetarna om vilka metoder </w:t>
      </w:r>
      <w:r w:rsidR="009621C1">
        <w:rPr>
          <w:lang w:eastAsia="ja-JP"/>
        </w:rPr>
        <w:t>som</w:t>
      </w:r>
      <w:r w:rsidR="008B5CD2" w:rsidRPr="008B5CD2">
        <w:rPr>
          <w:lang w:eastAsia="ja-JP"/>
        </w:rPr>
        <w:t xml:space="preserve"> ska använda för att hjälpa patienten. Här tas även betungande ärenden upp, med fokus på lämpliga tillvägagångssätt.</w:t>
      </w:r>
    </w:p>
    <w:p w14:paraId="20D1F4E9" w14:textId="4B0A65ED" w:rsidR="00D54BC1" w:rsidRPr="009A5B95" w:rsidRDefault="00D54BC1" w:rsidP="00D54BC1">
      <w:pPr>
        <w:spacing w:before="240" w:after="240"/>
        <w:rPr>
          <w:lang w:eastAsia="ja-JP"/>
        </w:rPr>
      </w:pPr>
      <w:r w:rsidRPr="00E971EC">
        <w:rPr>
          <w:color w:val="000000" w:themeColor="text1"/>
          <w:lang w:eastAsia="ja-JP"/>
        </w:rPr>
        <w:t>Verksamhet</w:t>
      </w:r>
      <w:r w:rsidR="003A7C85">
        <w:rPr>
          <w:color w:val="000000" w:themeColor="text1"/>
          <w:lang w:eastAsia="ja-JP"/>
        </w:rPr>
        <w:t xml:space="preserve">en samarbetar </w:t>
      </w:r>
      <w:r w:rsidR="00826935">
        <w:rPr>
          <w:color w:val="000000" w:themeColor="text1"/>
          <w:lang w:eastAsia="ja-JP"/>
        </w:rPr>
        <w:t>kontinuerligt</w:t>
      </w:r>
      <w:r w:rsidR="003A7C85">
        <w:rPr>
          <w:color w:val="000000" w:themeColor="text1"/>
          <w:lang w:eastAsia="ja-JP"/>
        </w:rPr>
        <w:t xml:space="preserve"> med skola samt</w:t>
      </w:r>
      <w:r w:rsidRPr="00E971EC">
        <w:rPr>
          <w:color w:val="000000" w:themeColor="text1"/>
          <w:lang w:eastAsia="ja-JP"/>
        </w:rPr>
        <w:t xml:space="preserve"> social</w:t>
      </w:r>
      <w:r w:rsidR="00A060E4">
        <w:rPr>
          <w:color w:val="000000" w:themeColor="text1"/>
          <w:lang w:eastAsia="ja-JP"/>
        </w:rPr>
        <w:t>tjänst</w:t>
      </w:r>
      <w:r w:rsidRPr="00E971EC">
        <w:rPr>
          <w:color w:val="000000" w:themeColor="text1"/>
          <w:lang w:eastAsia="ja-JP"/>
        </w:rPr>
        <w:t xml:space="preserve">. </w:t>
      </w:r>
      <w:r w:rsidR="00520495">
        <w:rPr>
          <w:color w:val="000000" w:themeColor="text1"/>
          <w:lang w:eastAsia="ja-JP"/>
        </w:rPr>
        <w:t>N</w:t>
      </w:r>
      <w:r w:rsidR="00A060E4">
        <w:rPr>
          <w:color w:val="000000" w:themeColor="text1"/>
          <w:lang w:eastAsia="ja-JP"/>
        </w:rPr>
        <w:t>yanställda medarbetare i</w:t>
      </w:r>
      <w:r w:rsidR="00A060E4" w:rsidRPr="00E971EC">
        <w:rPr>
          <w:color w:val="000000" w:themeColor="text1"/>
          <w:lang w:eastAsia="ja-JP"/>
        </w:rPr>
        <w:t xml:space="preserve">nom social- och arbetsmarknadsförvaltningens </w:t>
      </w:r>
      <w:r w:rsidR="00A060E4">
        <w:rPr>
          <w:color w:val="000000" w:themeColor="text1"/>
          <w:lang w:eastAsia="ja-JP"/>
        </w:rPr>
        <w:t xml:space="preserve">ungdomsenheter </w:t>
      </w:r>
      <w:r w:rsidR="00520495">
        <w:rPr>
          <w:color w:val="000000" w:themeColor="text1"/>
          <w:lang w:eastAsia="ja-JP"/>
        </w:rPr>
        <w:t xml:space="preserve">kommer bland annat </w:t>
      </w:r>
      <w:r w:rsidR="00A060E4" w:rsidRPr="00E971EC">
        <w:rPr>
          <w:color w:val="000000" w:themeColor="text1"/>
          <w:lang w:eastAsia="ja-JP"/>
        </w:rPr>
        <w:t>på</w:t>
      </w:r>
      <w:r w:rsidR="00A060E4">
        <w:rPr>
          <w:color w:val="000000" w:themeColor="text1"/>
          <w:lang w:eastAsia="ja-JP"/>
        </w:rPr>
        <w:t xml:space="preserve"> besök till ungdomsmottagningen</w:t>
      </w:r>
      <w:r w:rsidR="00A060E4" w:rsidRPr="00E971EC">
        <w:rPr>
          <w:color w:val="000000" w:themeColor="text1"/>
          <w:lang w:eastAsia="ja-JP"/>
        </w:rPr>
        <w:t>.</w:t>
      </w:r>
      <w:r w:rsidR="00A060E4">
        <w:rPr>
          <w:color w:val="000000" w:themeColor="text1"/>
          <w:lang w:eastAsia="ja-JP"/>
        </w:rPr>
        <w:t xml:space="preserve"> Kontakt med Socialtjänsten inleds vid behov om barnmorskorna får </w:t>
      </w:r>
      <w:r w:rsidR="00520495">
        <w:rPr>
          <w:color w:val="000000" w:themeColor="text1"/>
          <w:lang w:eastAsia="ja-JP"/>
        </w:rPr>
        <w:t xml:space="preserve">ett flertal </w:t>
      </w:r>
      <w:r w:rsidR="00A060E4">
        <w:rPr>
          <w:color w:val="000000" w:themeColor="text1"/>
          <w:lang w:eastAsia="ja-JP"/>
        </w:rPr>
        <w:t xml:space="preserve">indikatorer under ankomstsamtalet. </w:t>
      </w:r>
    </w:p>
    <w:p w14:paraId="31AD439F" w14:textId="77777777" w:rsidR="00D54BC1" w:rsidRDefault="00D54BC1" w:rsidP="00D54BC1">
      <w:pPr>
        <w:spacing w:before="240" w:after="240"/>
        <w:rPr>
          <w:lang w:eastAsia="ja-JP"/>
        </w:rPr>
      </w:pPr>
      <w:r>
        <w:rPr>
          <w:lang w:eastAsia="ja-JP"/>
        </w:rPr>
        <w:t xml:space="preserve">Extern samverkan för informationsutbyte sker i form av möten i olika forum, se nedan: </w:t>
      </w:r>
    </w:p>
    <w:p w14:paraId="5F07EE58" w14:textId="5130C020" w:rsidR="00D54BC1" w:rsidRPr="00E971EC" w:rsidRDefault="00D54BC1" w:rsidP="00D54BC1">
      <w:pPr>
        <w:pStyle w:val="Liststycke"/>
        <w:numPr>
          <w:ilvl w:val="0"/>
          <w:numId w:val="29"/>
        </w:numPr>
        <w:overflowPunct/>
        <w:autoSpaceDE/>
        <w:autoSpaceDN/>
        <w:adjustRightInd/>
        <w:textAlignment w:val="auto"/>
        <w:rPr>
          <w:rFonts w:ascii="Arial" w:hAnsi="Arial" w:cs="Arial"/>
          <w:color w:val="000000" w:themeColor="text1"/>
          <w:sz w:val="22"/>
          <w:szCs w:val="22"/>
        </w:rPr>
      </w:pPr>
      <w:r w:rsidRPr="00E971EC">
        <w:rPr>
          <w:rFonts w:ascii="Arial" w:hAnsi="Arial" w:cs="Arial"/>
          <w:color w:val="000000" w:themeColor="text1"/>
          <w:sz w:val="22"/>
          <w:szCs w:val="22"/>
        </w:rPr>
        <w:t>Nätverksmöten för varje yrkeskategori (</w:t>
      </w:r>
      <w:r w:rsidRPr="00E971EC">
        <w:rPr>
          <w:rFonts w:ascii="Arial" w:hAnsi="Arial" w:cs="Arial"/>
          <w:color w:val="000000" w:themeColor="text1"/>
          <w:sz w:val="22"/>
          <w:szCs w:val="22"/>
          <w:lang w:eastAsia="ja-JP"/>
        </w:rPr>
        <w:t>barnmorskegrupper, skolsköterskor/kuratorer)</w:t>
      </w:r>
      <w:r>
        <w:rPr>
          <w:rFonts w:ascii="Arial" w:hAnsi="Arial" w:cs="Arial"/>
          <w:color w:val="000000" w:themeColor="text1"/>
          <w:sz w:val="22"/>
          <w:szCs w:val="22"/>
        </w:rPr>
        <w:t xml:space="preserve">, </w:t>
      </w:r>
      <w:r w:rsidR="000F1C95">
        <w:rPr>
          <w:rFonts w:ascii="Arial" w:hAnsi="Arial" w:cs="Arial"/>
          <w:color w:val="000000" w:themeColor="text1"/>
          <w:sz w:val="22"/>
          <w:szCs w:val="22"/>
        </w:rPr>
        <w:t xml:space="preserve">två till fyra gånger per </w:t>
      </w:r>
      <w:r w:rsidRPr="00E971EC">
        <w:rPr>
          <w:rFonts w:ascii="Arial" w:hAnsi="Arial" w:cs="Arial"/>
          <w:color w:val="000000" w:themeColor="text1"/>
          <w:sz w:val="22"/>
          <w:szCs w:val="22"/>
        </w:rPr>
        <w:t>år</w:t>
      </w:r>
      <w:r>
        <w:rPr>
          <w:rFonts w:ascii="Arial" w:hAnsi="Arial" w:cs="Arial"/>
          <w:color w:val="000000" w:themeColor="text1"/>
          <w:sz w:val="22"/>
          <w:szCs w:val="22"/>
        </w:rPr>
        <w:t>.</w:t>
      </w:r>
    </w:p>
    <w:p w14:paraId="4E4FA007" w14:textId="3AFE936E" w:rsidR="00D54BC1" w:rsidRPr="00E971EC" w:rsidRDefault="00D54BC1" w:rsidP="00915BA3">
      <w:pPr>
        <w:pStyle w:val="Liststycke"/>
        <w:numPr>
          <w:ilvl w:val="0"/>
          <w:numId w:val="29"/>
        </w:numPr>
        <w:overflowPunct/>
        <w:autoSpaceDE/>
        <w:autoSpaceDN/>
        <w:adjustRightInd/>
        <w:spacing w:before="240" w:after="240"/>
        <w:textAlignment w:val="auto"/>
        <w:rPr>
          <w:rFonts w:ascii="Arial" w:hAnsi="Arial" w:cs="Arial"/>
          <w:color w:val="000000" w:themeColor="text1"/>
          <w:sz w:val="22"/>
          <w:szCs w:val="22"/>
        </w:rPr>
      </w:pPr>
      <w:r w:rsidRPr="00E971EC">
        <w:rPr>
          <w:rFonts w:ascii="Arial" w:hAnsi="Arial" w:cs="Arial"/>
          <w:color w:val="000000" w:themeColor="text1"/>
          <w:sz w:val="22"/>
          <w:szCs w:val="22"/>
        </w:rPr>
        <w:t xml:space="preserve">Nätverksmöte med </w:t>
      </w:r>
      <w:r w:rsidR="00915BA3">
        <w:rPr>
          <w:rFonts w:ascii="Arial" w:hAnsi="Arial" w:cs="Arial"/>
          <w:color w:val="000000" w:themeColor="text1"/>
          <w:sz w:val="22"/>
          <w:szCs w:val="22"/>
        </w:rPr>
        <w:t>organisationen kring s</w:t>
      </w:r>
      <w:r w:rsidR="00915BA3" w:rsidRPr="00915BA3">
        <w:rPr>
          <w:rFonts w:ascii="Arial" w:hAnsi="Arial" w:cs="Arial"/>
          <w:color w:val="000000" w:themeColor="text1"/>
          <w:sz w:val="22"/>
          <w:szCs w:val="22"/>
        </w:rPr>
        <w:t>ex och samlevnadsmottagning</w:t>
      </w:r>
      <w:r w:rsidR="00915BA3">
        <w:rPr>
          <w:rFonts w:ascii="Arial" w:hAnsi="Arial" w:cs="Arial"/>
          <w:color w:val="000000" w:themeColor="text1"/>
          <w:sz w:val="22"/>
          <w:szCs w:val="22"/>
        </w:rPr>
        <w:t>ar,</w:t>
      </w:r>
      <w:r w:rsidR="00915BA3" w:rsidRPr="00915BA3">
        <w:rPr>
          <w:rFonts w:ascii="Arial" w:hAnsi="Arial" w:cs="Arial"/>
          <w:color w:val="000000" w:themeColor="text1"/>
          <w:sz w:val="22"/>
          <w:szCs w:val="22"/>
        </w:rPr>
        <w:t xml:space="preserve"> </w:t>
      </w:r>
      <w:r w:rsidRPr="00E971EC">
        <w:rPr>
          <w:rFonts w:ascii="Arial" w:hAnsi="Arial" w:cs="Arial"/>
          <w:color w:val="000000" w:themeColor="text1"/>
          <w:sz w:val="22"/>
          <w:szCs w:val="22"/>
        </w:rPr>
        <w:t>SESAM</w:t>
      </w:r>
      <w:r w:rsidR="00915BA3">
        <w:rPr>
          <w:rFonts w:ascii="Arial" w:hAnsi="Arial" w:cs="Arial"/>
          <w:color w:val="000000" w:themeColor="text1"/>
          <w:sz w:val="22"/>
          <w:szCs w:val="22"/>
        </w:rPr>
        <w:t>.</w:t>
      </w:r>
      <w:r w:rsidRPr="00E971EC">
        <w:rPr>
          <w:rFonts w:ascii="Arial" w:hAnsi="Arial" w:cs="Arial"/>
          <w:color w:val="000000" w:themeColor="text1"/>
          <w:sz w:val="22"/>
          <w:szCs w:val="22"/>
        </w:rPr>
        <w:t xml:space="preserve"> </w:t>
      </w:r>
      <w:r w:rsidR="00915BA3">
        <w:rPr>
          <w:rFonts w:ascii="Arial" w:hAnsi="Arial" w:cs="Arial"/>
          <w:color w:val="000000" w:themeColor="text1"/>
          <w:sz w:val="22"/>
          <w:szCs w:val="22"/>
        </w:rPr>
        <w:t>De</w:t>
      </w:r>
      <w:r w:rsidRPr="00E971EC">
        <w:rPr>
          <w:rFonts w:ascii="Arial" w:hAnsi="Arial" w:cs="Arial"/>
          <w:color w:val="000000" w:themeColor="text1"/>
          <w:sz w:val="22"/>
          <w:szCs w:val="22"/>
        </w:rPr>
        <w:t xml:space="preserve"> </w:t>
      </w:r>
      <w:r w:rsidR="00E90351">
        <w:rPr>
          <w:rFonts w:ascii="Arial" w:hAnsi="Arial" w:cs="Arial"/>
          <w:color w:val="000000" w:themeColor="text1"/>
          <w:sz w:val="22"/>
          <w:szCs w:val="22"/>
        </w:rPr>
        <w:t>erbjuder</w:t>
      </w:r>
      <w:r>
        <w:rPr>
          <w:rFonts w:ascii="Arial" w:hAnsi="Arial" w:cs="Arial"/>
          <w:color w:val="000000" w:themeColor="text1"/>
          <w:sz w:val="22"/>
          <w:szCs w:val="22"/>
        </w:rPr>
        <w:t xml:space="preserve"> </w:t>
      </w:r>
      <w:r w:rsidR="00E90351">
        <w:rPr>
          <w:rFonts w:ascii="Arial" w:hAnsi="Arial" w:cs="Arial"/>
          <w:color w:val="000000" w:themeColor="text1"/>
          <w:sz w:val="22"/>
          <w:szCs w:val="22"/>
        </w:rPr>
        <w:t>även</w:t>
      </w:r>
      <w:r w:rsidRPr="00E971EC">
        <w:rPr>
          <w:rFonts w:ascii="Arial" w:hAnsi="Arial" w:cs="Arial"/>
          <w:color w:val="000000" w:themeColor="text1"/>
          <w:sz w:val="22"/>
          <w:szCs w:val="22"/>
        </w:rPr>
        <w:t xml:space="preserve"> medicinsk handledning och utbildningsdagar (alla mottagningar erbjuds utb</w:t>
      </w:r>
      <w:r>
        <w:rPr>
          <w:rFonts w:ascii="Arial" w:hAnsi="Arial" w:cs="Arial"/>
          <w:color w:val="000000" w:themeColor="text1"/>
          <w:sz w:val="22"/>
          <w:szCs w:val="22"/>
        </w:rPr>
        <w:t>ildning</w:t>
      </w:r>
      <w:r w:rsidRPr="00E971EC">
        <w:rPr>
          <w:rFonts w:ascii="Arial" w:hAnsi="Arial" w:cs="Arial"/>
          <w:color w:val="000000" w:themeColor="text1"/>
          <w:sz w:val="22"/>
          <w:szCs w:val="22"/>
        </w:rPr>
        <w:t xml:space="preserve"> 1 g</w:t>
      </w:r>
      <w:r w:rsidR="00915BA3">
        <w:rPr>
          <w:rFonts w:ascii="Arial" w:hAnsi="Arial" w:cs="Arial"/>
          <w:color w:val="000000" w:themeColor="text1"/>
          <w:sz w:val="22"/>
          <w:szCs w:val="22"/>
        </w:rPr>
        <w:t xml:space="preserve">ång per </w:t>
      </w:r>
      <w:r w:rsidRPr="00E971EC">
        <w:rPr>
          <w:rFonts w:ascii="Arial" w:hAnsi="Arial" w:cs="Arial"/>
          <w:color w:val="000000" w:themeColor="text1"/>
          <w:sz w:val="22"/>
          <w:szCs w:val="22"/>
        </w:rPr>
        <w:t>termin)</w:t>
      </w:r>
      <w:r w:rsidR="00915BA3">
        <w:rPr>
          <w:rFonts w:ascii="Arial" w:hAnsi="Arial" w:cs="Arial"/>
          <w:color w:val="000000" w:themeColor="text1"/>
          <w:sz w:val="22"/>
          <w:szCs w:val="22"/>
        </w:rPr>
        <w:t>.</w:t>
      </w:r>
    </w:p>
    <w:p w14:paraId="5FBB0242" w14:textId="6DFFC377" w:rsidR="00D54BC1" w:rsidRPr="00E971EC" w:rsidRDefault="00D54BC1" w:rsidP="00D54BC1">
      <w:pPr>
        <w:pStyle w:val="Liststycke"/>
        <w:numPr>
          <w:ilvl w:val="0"/>
          <w:numId w:val="29"/>
        </w:numPr>
        <w:overflowPunct/>
        <w:autoSpaceDE/>
        <w:autoSpaceDN/>
        <w:adjustRightInd/>
        <w:spacing w:before="240" w:after="240"/>
        <w:textAlignment w:val="auto"/>
        <w:rPr>
          <w:rFonts w:ascii="Arial" w:hAnsi="Arial" w:cs="Arial"/>
          <w:color w:val="000000" w:themeColor="text1"/>
          <w:sz w:val="22"/>
          <w:szCs w:val="22"/>
        </w:rPr>
      </w:pPr>
      <w:r>
        <w:rPr>
          <w:rFonts w:ascii="Arial" w:hAnsi="Arial" w:cs="Arial"/>
          <w:color w:val="000000" w:themeColor="text1"/>
          <w:sz w:val="22"/>
          <w:szCs w:val="22"/>
        </w:rPr>
        <w:t>R</w:t>
      </w:r>
      <w:r w:rsidRPr="00E971EC">
        <w:rPr>
          <w:rFonts w:ascii="Arial" w:hAnsi="Arial" w:cs="Arial"/>
          <w:color w:val="000000" w:themeColor="text1"/>
          <w:sz w:val="22"/>
          <w:szCs w:val="22"/>
        </w:rPr>
        <w:t>egionalträffar med andra ungdomsmottagningar– kunskapscentrum för sexualitet och hälsa</w:t>
      </w:r>
      <w:r w:rsidR="00915BA3">
        <w:rPr>
          <w:rFonts w:ascii="Arial" w:hAnsi="Arial" w:cs="Arial"/>
          <w:color w:val="000000" w:themeColor="text1"/>
          <w:sz w:val="22"/>
          <w:szCs w:val="22"/>
        </w:rPr>
        <w:t xml:space="preserve">, 1 gång per </w:t>
      </w:r>
      <w:r>
        <w:rPr>
          <w:rFonts w:ascii="Arial" w:hAnsi="Arial" w:cs="Arial"/>
          <w:color w:val="000000" w:themeColor="text1"/>
          <w:sz w:val="22"/>
          <w:szCs w:val="22"/>
        </w:rPr>
        <w:t>termin.</w:t>
      </w:r>
    </w:p>
    <w:p w14:paraId="24529663" w14:textId="56B73286" w:rsidR="00D54BC1" w:rsidRPr="00E971EC" w:rsidRDefault="00D54BC1" w:rsidP="00D54BC1">
      <w:pPr>
        <w:pStyle w:val="Liststycke"/>
        <w:numPr>
          <w:ilvl w:val="0"/>
          <w:numId w:val="29"/>
        </w:numPr>
        <w:overflowPunct/>
        <w:autoSpaceDE/>
        <w:autoSpaceDN/>
        <w:adjustRightInd/>
        <w:textAlignment w:val="auto"/>
        <w:rPr>
          <w:rFonts w:ascii="Arial" w:hAnsi="Arial" w:cs="Arial"/>
          <w:color w:val="000000" w:themeColor="text1"/>
          <w:sz w:val="22"/>
          <w:szCs w:val="22"/>
        </w:rPr>
      </w:pPr>
      <w:r w:rsidRPr="00E971EC">
        <w:rPr>
          <w:rFonts w:ascii="Arial" w:hAnsi="Arial" w:cs="Arial"/>
          <w:color w:val="000000" w:themeColor="text1"/>
          <w:sz w:val="22"/>
          <w:szCs w:val="22"/>
        </w:rPr>
        <w:t>Samverkanmöten med chefer på ungdomsmottagningar</w:t>
      </w:r>
      <w:r>
        <w:rPr>
          <w:rFonts w:ascii="Arial" w:hAnsi="Arial" w:cs="Arial"/>
          <w:color w:val="000000" w:themeColor="text1"/>
          <w:sz w:val="22"/>
          <w:szCs w:val="22"/>
        </w:rPr>
        <w:t>,</w:t>
      </w:r>
      <w:r w:rsidRPr="00E971EC">
        <w:rPr>
          <w:rFonts w:ascii="Arial" w:hAnsi="Arial" w:cs="Arial"/>
          <w:color w:val="000000" w:themeColor="text1"/>
          <w:sz w:val="22"/>
          <w:szCs w:val="22"/>
        </w:rPr>
        <w:t xml:space="preserve"> 2 g</w:t>
      </w:r>
      <w:r w:rsidR="00915BA3">
        <w:rPr>
          <w:rFonts w:ascii="Arial" w:hAnsi="Arial" w:cs="Arial"/>
          <w:color w:val="000000" w:themeColor="text1"/>
          <w:sz w:val="22"/>
          <w:szCs w:val="22"/>
        </w:rPr>
        <w:t>ånger per</w:t>
      </w:r>
      <w:r w:rsidRPr="00E971EC">
        <w:rPr>
          <w:rFonts w:ascii="Arial" w:hAnsi="Arial" w:cs="Arial"/>
          <w:color w:val="000000" w:themeColor="text1"/>
          <w:sz w:val="22"/>
          <w:szCs w:val="22"/>
        </w:rPr>
        <w:t xml:space="preserve"> halvår</w:t>
      </w:r>
      <w:r w:rsidR="00520495">
        <w:rPr>
          <w:rFonts w:ascii="Arial" w:hAnsi="Arial" w:cs="Arial"/>
          <w:color w:val="000000" w:themeColor="text1"/>
          <w:sz w:val="22"/>
          <w:szCs w:val="22"/>
        </w:rPr>
        <w:t xml:space="preserve"> samt ungdomskonferens årligen</w:t>
      </w:r>
      <w:r w:rsidR="00915BA3">
        <w:rPr>
          <w:rFonts w:ascii="Arial" w:hAnsi="Arial" w:cs="Arial"/>
          <w:color w:val="000000" w:themeColor="text1"/>
          <w:sz w:val="22"/>
          <w:szCs w:val="22"/>
        </w:rPr>
        <w:t>.</w:t>
      </w:r>
    </w:p>
    <w:p w14:paraId="0F6029D6" w14:textId="77777777" w:rsidR="00D54BC1" w:rsidRDefault="00D54BC1" w:rsidP="00D54BC1">
      <w:pPr>
        <w:rPr>
          <w:rFonts w:cs="Arial"/>
          <w:color w:val="1F497D" w:themeColor="text2"/>
        </w:rPr>
      </w:pPr>
    </w:p>
    <w:p w14:paraId="2481265A" w14:textId="5995481A" w:rsidR="00C066BB" w:rsidRPr="00371EB9" w:rsidRDefault="000C0028" w:rsidP="00C066BB">
      <w:pPr>
        <w:rPr>
          <w:rFonts w:cs="Arial"/>
          <w:color w:val="000000" w:themeColor="text1"/>
        </w:rPr>
      </w:pPr>
      <w:r>
        <w:rPr>
          <w:rFonts w:cs="Arial"/>
          <w:color w:val="000000" w:themeColor="text1"/>
        </w:rPr>
        <w:t xml:space="preserve">Enligt </w:t>
      </w:r>
      <w:r w:rsidR="00FD1B0B">
        <w:rPr>
          <w:rFonts w:cs="Arial"/>
          <w:color w:val="000000" w:themeColor="text1"/>
        </w:rPr>
        <w:t>inhämtad information</w:t>
      </w:r>
      <w:r w:rsidR="00D54BC1" w:rsidRPr="00DE48FE">
        <w:rPr>
          <w:rFonts w:cs="Arial"/>
          <w:color w:val="000000" w:themeColor="text1"/>
        </w:rPr>
        <w:t xml:space="preserve"> </w:t>
      </w:r>
      <w:r>
        <w:rPr>
          <w:rFonts w:cs="Arial"/>
          <w:color w:val="000000" w:themeColor="text1"/>
        </w:rPr>
        <w:t>har</w:t>
      </w:r>
      <w:r w:rsidR="00D54BC1" w:rsidRPr="00DE48FE">
        <w:rPr>
          <w:rFonts w:cs="Arial"/>
          <w:color w:val="000000" w:themeColor="text1"/>
        </w:rPr>
        <w:t xml:space="preserve"> ungdomsmottagningen de senaste åren haft ett utökat samarbete med </w:t>
      </w:r>
      <w:r w:rsidR="00591B74">
        <w:rPr>
          <w:rFonts w:cs="Arial"/>
          <w:color w:val="000000" w:themeColor="text1"/>
        </w:rPr>
        <w:t>S:t Martins gymnasium</w:t>
      </w:r>
      <w:r w:rsidR="00DD4326">
        <w:rPr>
          <w:rFonts w:cs="Arial"/>
          <w:color w:val="000000" w:themeColor="text1"/>
        </w:rPr>
        <w:t xml:space="preserve"> </w:t>
      </w:r>
      <w:r w:rsidR="001744AE">
        <w:rPr>
          <w:rFonts w:cs="Arial"/>
          <w:color w:val="000000" w:themeColor="text1"/>
        </w:rPr>
        <w:t xml:space="preserve">(fd </w:t>
      </w:r>
      <w:r w:rsidR="001744AE" w:rsidRPr="001744AE">
        <w:rPr>
          <w:rFonts w:cs="Arial"/>
          <w:color w:val="000000" w:themeColor="text1"/>
        </w:rPr>
        <w:t>Löfströms gymnasium</w:t>
      </w:r>
      <w:r w:rsidR="00591B74">
        <w:rPr>
          <w:rFonts w:cs="Arial"/>
          <w:color w:val="000000" w:themeColor="text1"/>
        </w:rPr>
        <w:t>)</w:t>
      </w:r>
      <w:r w:rsidR="001744AE">
        <w:rPr>
          <w:rFonts w:cs="Arial"/>
          <w:color w:val="000000" w:themeColor="text1"/>
        </w:rPr>
        <w:t xml:space="preserve"> då skolan specifikt</w:t>
      </w:r>
      <w:r w:rsidR="00D54BC1" w:rsidRPr="00DE48FE">
        <w:rPr>
          <w:rFonts w:cs="Arial"/>
          <w:color w:val="000000" w:themeColor="text1"/>
        </w:rPr>
        <w:t xml:space="preserve"> fokuserar på nyanlända och integration. Efter flyktingvågen 2015 gjordes stora satsningar där staden</w:t>
      </w:r>
      <w:r w:rsidR="00E30C16">
        <w:rPr>
          <w:rFonts w:cs="Arial"/>
          <w:color w:val="000000" w:themeColor="text1"/>
        </w:rPr>
        <w:t xml:space="preserve"> med hjälp av fokusgrupper</w:t>
      </w:r>
      <w:r w:rsidR="00D54BC1" w:rsidRPr="00DE48FE">
        <w:rPr>
          <w:rFonts w:cs="Arial"/>
          <w:color w:val="000000" w:themeColor="text1"/>
        </w:rPr>
        <w:t xml:space="preserve"> tog fram </w:t>
      </w:r>
      <w:r w:rsidR="00D54BC1">
        <w:rPr>
          <w:rFonts w:cs="Arial"/>
          <w:color w:val="000000" w:themeColor="text1"/>
        </w:rPr>
        <w:t xml:space="preserve">ett </w:t>
      </w:r>
      <w:r w:rsidR="00E30C16">
        <w:rPr>
          <w:rFonts w:cs="Arial"/>
          <w:color w:val="000000" w:themeColor="text1"/>
        </w:rPr>
        <w:t>program</w:t>
      </w:r>
      <w:r w:rsidR="00D54BC1" w:rsidRPr="00DE48FE">
        <w:rPr>
          <w:rFonts w:cs="Arial"/>
          <w:color w:val="000000" w:themeColor="text1"/>
        </w:rPr>
        <w:t xml:space="preserve">, vilket kom att användas </w:t>
      </w:r>
      <w:r w:rsidR="00520495">
        <w:rPr>
          <w:rFonts w:cs="Arial"/>
          <w:color w:val="000000" w:themeColor="text1"/>
        </w:rPr>
        <w:t xml:space="preserve">som exempel </w:t>
      </w:r>
      <w:r w:rsidR="00E30C16">
        <w:rPr>
          <w:rFonts w:cs="Arial"/>
          <w:color w:val="000000" w:themeColor="text1"/>
        </w:rPr>
        <w:t>av S</w:t>
      </w:r>
      <w:r w:rsidR="00D54BC1" w:rsidRPr="00DE48FE">
        <w:rPr>
          <w:rFonts w:cs="Arial"/>
          <w:color w:val="000000" w:themeColor="text1"/>
        </w:rPr>
        <w:t xml:space="preserve">ocialstyrelsen. Skolans kurator samarbetar med ungdomsmottagningen och genomför besök med </w:t>
      </w:r>
      <w:r w:rsidR="00D54BC1">
        <w:rPr>
          <w:rFonts w:cs="Arial"/>
          <w:color w:val="000000" w:themeColor="text1"/>
        </w:rPr>
        <w:t>skolans</w:t>
      </w:r>
      <w:r w:rsidR="00591B74">
        <w:rPr>
          <w:rFonts w:cs="Arial"/>
          <w:color w:val="000000" w:themeColor="text1"/>
        </w:rPr>
        <w:t xml:space="preserve"> </w:t>
      </w:r>
      <w:r w:rsidR="00591B74" w:rsidRPr="00591B74">
        <w:rPr>
          <w:rFonts w:cs="Arial"/>
          <w:color w:val="000000" w:themeColor="text1"/>
        </w:rPr>
        <w:t>språkintroduktionsklasser för nyanlända,</w:t>
      </w:r>
      <w:r w:rsidR="00D54BC1" w:rsidRPr="00DE48FE">
        <w:rPr>
          <w:rFonts w:cs="Arial"/>
          <w:color w:val="000000" w:themeColor="text1"/>
        </w:rPr>
        <w:t xml:space="preserve"> SP</w:t>
      </w:r>
      <w:r w:rsidR="00591B74">
        <w:rPr>
          <w:rFonts w:cs="Arial"/>
          <w:color w:val="000000" w:themeColor="text1"/>
        </w:rPr>
        <w:t>R</w:t>
      </w:r>
      <w:r w:rsidR="00D54BC1" w:rsidRPr="00DE48FE">
        <w:rPr>
          <w:rFonts w:cs="Arial"/>
          <w:color w:val="000000" w:themeColor="text1"/>
        </w:rPr>
        <w:t>INT</w:t>
      </w:r>
      <w:r w:rsidR="00591B74">
        <w:rPr>
          <w:rFonts w:cs="Arial"/>
          <w:color w:val="000000" w:themeColor="text1"/>
        </w:rPr>
        <w:t>.</w:t>
      </w:r>
      <w:r w:rsidR="00D54BC1">
        <w:rPr>
          <w:rStyle w:val="Fotnotsreferens"/>
          <w:rFonts w:cs="Arial"/>
          <w:color w:val="000000" w:themeColor="text1"/>
        </w:rPr>
        <w:footnoteReference w:id="4"/>
      </w:r>
      <w:r w:rsidR="00D54BC1" w:rsidRPr="006B663D">
        <w:rPr>
          <w:rFonts w:cs="Arial"/>
          <w:color w:val="000000" w:themeColor="text1"/>
        </w:rPr>
        <w:t xml:space="preserve"> </w:t>
      </w:r>
      <w:r w:rsidR="00E529EF" w:rsidRPr="00E529EF">
        <w:rPr>
          <w:rFonts w:cs="Arial"/>
          <w:color w:val="000000" w:themeColor="text1"/>
        </w:rPr>
        <w:t>Träffarna har sett olika ut under åren när det gäller tidsomfattning, innehåll och gruppstorlek</w:t>
      </w:r>
      <w:r w:rsidR="00E529EF">
        <w:rPr>
          <w:rFonts w:cs="Arial"/>
          <w:color w:val="000000" w:themeColor="text1"/>
        </w:rPr>
        <w:t xml:space="preserve">. </w:t>
      </w:r>
      <w:r w:rsidR="00D54BC1" w:rsidRPr="006B663D">
        <w:rPr>
          <w:rFonts w:cs="Arial"/>
          <w:color w:val="000000" w:themeColor="text1"/>
        </w:rPr>
        <w:t>Nytt för 2018 är att även fältsekreterarna involveras i programmet.</w:t>
      </w:r>
    </w:p>
    <w:p w14:paraId="6CBE4F9F" w14:textId="370DB90E" w:rsidR="00721FE8" w:rsidRDefault="006A53D7" w:rsidP="00C066BB">
      <w:pPr>
        <w:pStyle w:val="Rubrik1"/>
      </w:pPr>
      <w:bookmarkStart w:id="11" w:name="_Toc524619932"/>
      <w:r>
        <w:t>Verksamheten</w:t>
      </w:r>
      <w:r w:rsidR="00A52780">
        <w:t>s resultat</w:t>
      </w:r>
      <w:r w:rsidR="008402EA">
        <w:t xml:space="preserve"> och planeringsförutsättningar</w:t>
      </w:r>
      <w:bookmarkEnd w:id="11"/>
      <w:r>
        <w:t xml:space="preserve"> </w:t>
      </w:r>
    </w:p>
    <w:p w14:paraId="1299EA91" w14:textId="231AF363" w:rsidR="00E30C16" w:rsidRPr="00E30C16" w:rsidRDefault="00246675" w:rsidP="00E30C16">
      <w:r w:rsidRPr="00246675">
        <w:t>Detta avsnitt ger en något övergripande bild av verksamhetens ekonomiska förutsättningar samt statistik och faktorer som kan påverka ungdomsmottagningen framgent. Nedan tabell beskriver det ekonomiska resultatet för 2017, inklusive verksamhetsnivå.</w:t>
      </w:r>
    </w:p>
    <w:tbl>
      <w:tblPr>
        <w:tblStyle w:val="Moderntabell"/>
        <w:tblpPr w:leftFromText="141" w:rightFromText="141" w:vertAnchor="text" w:horzAnchor="margin" w:tblpY="83"/>
        <w:tblW w:w="0" w:type="auto"/>
        <w:tblLayout w:type="fixed"/>
        <w:tblLook w:val="04A0" w:firstRow="1" w:lastRow="0" w:firstColumn="1" w:lastColumn="0" w:noHBand="0" w:noVBand="1"/>
      </w:tblPr>
      <w:tblGrid>
        <w:gridCol w:w="1977"/>
        <w:gridCol w:w="1984"/>
        <w:gridCol w:w="1066"/>
        <w:gridCol w:w="1467"/>
        <w:gridCol w:w="1744"/>
        <w:gridCol w:w="791"/>
      </w:tblGrid>
      <w:tr w:rsidR="00B256CD" w14:paraId="6CA21004" w14:textId="77777777" w:rsidTr="00B120A7">
        <w:trPr>
          <w:cnfStyle w:val="100000000000" w:firstRow="1" w:lastRow="0" w:firstColumn="0" w:lastColumn="0" w:oddVBand="0" w:evenVBand="0" w:oddHBand="0" w:evenHBand="0" w:firstRowFirstColumn="0" w:firstRowLastColumn="0" w:lastRowFirstColumn="0" w:lastRowLastColumn="0"/>
          <w:trHeight w:val="350"/>
        </w:trPr>
        <w:tc>
          <w:tcPr>
            <w:tcW w:w="1977" w:type="dxa"/>
          </w:tcPr>
          <w:p w14:paraId="2F80C2CF" w14:textId="77777777" w:rsidR="00B256CD" w:rsidRDefault="00B256CD" w:rsidP="00CB1146">
            <w:pPr>
              <w:jc w:val="center"/>
            </w:pPr>
            <w:r>
              <w:t>Resultat 2017 (mnkr)</w:t>
            </w:r>
          </w:p>
        </w:tc>
        <w:tc>
          <w:tcPr>
            <w:tcW w:w="1984" w:type="dxa"/>
          </w:tcPr>
          <w:p w14:paraId="439F6FF0" w14:textId="201BB988" w:rsidR="00B256CD" w:rsidRDefault="00B256CD" w:rsidP="00CB1146">
            <w:pPr>
              <w:jc w:val="center"/>
            </w:pPr>
            <w:r>
              <w:t>Budget (kommunbidrag)</w:t>
            </w:r>
          </w:p>
        </w:tc>
        <w:tc>
          <w:tcPr>
            <w:tcW w:w="1066" w:type="dxa"/>
          </w:tcPr>
          <w:p w14:paraId="79BE5224" w14:textId="35A986A6" w:rsidR="00B256CD" w:rsidRDefault="00B256CD" w:rsidP="00CB1146">
            <w:pPr>
              <w:jc w:val="center"/>
            </w:pPr>
            <w:r>
              <w:t>Intäkter</w:t>
            </w:r>
          </w:p>
        </w:tc>
        <w:tc>
          <w:tcPr>
            <w:tcW w:w="1467" w:type="dxa"/>
          </w:tcPr>
          <w:p w14:paraId="15623235" w14:textId="087B9F33" w:rsidR="00B256CD" w:rsidRDefault="00B256CD" w:rsidP="00CB1146">
            <w:pPr>
              <w:jc w:val="center"/>
            </w:pPr>
            <w:r>
              <w:t>Kostnader</w:t>
            </w:r>
          </w:p>
        </w:tc>
        <w:tc>
          <w:tcPr>
            <w:tcW w:w="1744" w:type="dxa"/>
          </w:tcPr>
          <w:p w14:paraId="732CC9EE" w14:textId="4516DFE4" w:rsidR="00B256CD" w:rsidRDefault="00B256CD" w:rsidP="00B256CD">
            <w:pPr>
              <w:jc w:val="center"/>
            </w:pPr>
            <w:r>
              <w:t>Nettokostnader</w:t>
            </w:r>
          </w:p>
        </w:tc>
        <w:tc>
          <w:tcPr>
            <w:tcW w:w="791" w:type="dxa"/>
          </w:tcPr>
          <w:p w14:paraId="2B8D73D9" w14:textId="77777777" w:rsidR="00B256CD" w:rsidRDefault="00B256CD" w:rsidP="00CB1146">
            <w:pPr>
              <w:jc w:val="center"/>
            </w:pPr>
            <w:r>
              <w:t>Diff</w:t>
            </w:r>
          </w:p>
        </w:tc>
      </w:tr>
      <w:tr w:rsidR="00B256CD" w14:paraId="3A9164A5" w14:textId="77777777" w:rsidTr="00B120A7">
        <w:trPr>
          <w:cnfStyle w:val="000000100000" w:firstRow="0" w:lastRow="0" w:firstColumn="0" w:lastColumn="0" w:oddVBand="0" w:evenVBand="0" w:oddHBand="1" w:evenHBand="0" w:firstRowFirstColumn="0" w:firstRowLastColumn="0" w:lastRowFirstColumn="0" w:lastRowLastColumn="0"/>
          <w:trHeight w:val="323"/>
        </w:trPr>
        <w:tc>
          <w:tcPr>
            <w:tcW w:w="1977" w:type="dxa"/>
          </w:tcPr>
          <w:p w14:paraId="204D4E89" w14:textId="77777777" w:rsidR="00B256CD" w:rsidRDefault="00B256CD" w:rsidP="00946CB7">
            <w:r>
              <w:rPr>
                <w:rFonts w:ascii="Calibri" w:eastAsiaTheme="minorHAnsi" w:hAnsi="Calibri" w:cs="Calibri"/>
                <w:color w:val="000000"/>
                <w:sz w:val="18"/>
                <w:szCs w:val="18"/>
                <w:lang w:eastAsia="en-US"/>
              </w:rPr>
              <w:t>Fritidsgårdar, fältsekr., Ungdomsmottagning</w:t>
            </w:r>
          </w:p>
        </w:tc>
        <w:tc>
          <w:tcPr>
            <w:tcW w:w="1984" w:type="dxa"/>
          </w:tcPr>
          <w:p w14:paraId="5716A78D" w14:textId="400C9036" w:rsidR="00B256CD" w:rsidRPr="00594A65" w:rsidRDefault="00B256CD" w:rsidP="00CB1146">
            <w:pPr>
              <w:jc w:val="center"/>
              <w:rPr>
                <w:rFonts w:cs="Arial"/>
                <w:szCs w:val="20"/>
              </w:rPr>
            </w:pPr>
            <w:r>
              <w:rPr>
                <w:rFonts w:cs="Arial"/>
                <w:szCs w:val="20"/>
              </w:rPr>
              <w:t>18,2</w:t>
            </w:r>
          </w:p>
        </w:tc>
        <w:tc>
          <w:tcPr>
            <w:tcW w:w="1066" w:type="dxa"/>
          </w:tcPr>
          <w:p w14:paraId="50CA9298" w14:textId="1C0860F0" w:rsidR="00B256CD" w:rsidRPr="00594A65" w:rsidRDefault="00B256CD" w:rsidP="00CB1146">
            <w:pPr>
              <w:jc w:val="center"/>
              <w:rPr>
                <w:rFonts w:cs="Arial"/>
                <w:szCs w:val="20"/>
              </w:rPr>
            </w:pPr>
            <w:r>
              <w:rPr>
                <w:rFonts w:cs="Arial"/>
                <w:szCs w:val="20"/>
              </w:rPr>
              <w:t>3,3</w:t>
            </w:r>
          </w:p>
        </w:tc>
        <w:tc>
          <w:tcPr>
            <w:tcW w:w="1467" w:type="dxa"/>
          </w:tcPr>
          <w:p w14:paraId="0666AD3C" w14:textId="6D3D9091" w:rsidR="00B256CD" w:rsidRPr="00594A65" w:rsidRDefault="00D75251" w:rsidP="00B256CD">
            <w:pPr>
              <w:jc w:val="center"/>
              <w:rPr>
                <w:rFonts w:cs="Arial"/>
                <w:szCs w:val="20"/>
              </w:rPr>
            </w:pPr>
            <w:r>
              <w:rPr>
                <w:rFonts w:cs="Arial"/>
                <w:szCs w:val="20"/>
              </w:rPr>
              <w:t>-</w:t>
            </w:r>
            <w:r w:rsidR="00B256CD" w:rsidRPr="00594A65">
              <w:rPr>
                <w:rFonts w:cs="Arial"/>
                <w:szCs w:val="20"/>
              </w:rPr>
              <w:t xml:space="preserve"> </w:t>
            </w:r>
            <w:r w:rsidR="00B256CD">
              <w:rPr>
                <w:rFonts w:cs="Arial"/>
                <w:szCs w:val="20"/>
              </w:rPr>
              <w:t>20</w:t>
            </w:r>
          </w:p>
        </w:tc>
        <w:tc>
          <w:tcPr>
            <w:tcW w:w="1744" w:type="dxa"/>
          </w:tcPr>
          <w:p w14:paraId="2C108C5F" w14:textId="44BE0620" w:rsidR="00B256CD" w:rsidRPr="00594A65" w:rsidRDefault="00D75251" w:rsidP="00CB1146">
            <w:pPr>
              <w:jc w:val="center"/>
              <w:rPr>
                <w:rFonts w:eastAsiaTheme="minorHAnsi" w:cs="Arial"/>
                <w:color w:val="000000"/>
                <w:position w:val="11"/>
                <w:szCs w:val="20"/>
                <w:lang w:eastAsia="en-US"/>
              </w:rPr>
            </w:pPr>
            <w:r>
              <w:rPr>
                <w:rFonts w:eastAsiaTheme="minorHAnsi" w:cs="Arial"/>
                <w:color w:val="000000"/>
                <w:position w:val="11"/>
                <w:szCs w:val="20"/>
                <w:lang w:eastAsia="en-US"/>
              </w:rPr>
              <w:t>-</w:t>
            </w:r>
            <w:r w:rsidR="00B256CD">
              <w:rPr>
                <w:rFonts w:eastAsiaTheme="minorHAnsi" w:cs="Arial"/>
                <w:color w:val="000000"/>
                <w:position w:val="11"/>
                <w:szCs w:val="20"/>
                <w:lang w:eastAsia="en-US"/>
              </w:rPr>
              <w:t xml:space="preserve"> 16,7</w:t>
            </w:r>
          </w:p>
        </w:tc>
        <w:tc>
          <w:tcPr>
            <w:tcW w:w="791" w:type="dxa"/>
          </w:tcPr>
          <w:p w14:paraId="3CD460C6" w14:textId="34AFD8EA" w:rsidR="00B256CD" w:rsidRPr="00594A65" w:rsidRDefault="00B256CD" w:rsidP="00B256CD">
            <w:pPr>
              <w:keepNext/>
              <w:jc w:val="center"/>
              <w:rPr>
                <w:rFonts w:eastAsiaTheme="minorHAnsi" w:cs="Arial"/>
                <w:color w:val="000000"/>
                <w:position w:val="11"/>
                <w:szCs w:val="20"/>
                <w:lang w:eastAsia="en-US"/>
              </w:rPr>
            </w:pPr>
            <w:r w:rsidRPr="00594A65">
              <w:rPr>
                <w:rFonts w:eastAsiaTheme="minorHAnsi" w:cs="Arial"/>
                <w:color w:val="000000"/>
                <w:position w:val="11"/>
                <w:szCs w:val="20"/>
                <w:lang w:eastAsia="en-US"/>
              </w:rPr>
              <w:t>1,</w:t>
            </w:r>
            <w:r>
              <w:rPr>
                <w:rFonts w:eastAsiaTheme="minorHAnsi" w:cs="Arial"/>
                <w:color w:val="000000"/>
                <w:position w:val="11"/>
                <w:szCs w:val="20"/>
                <w:lang w:eastAsia="en-US"/>
              </w:rPr>
              <w:t>5</w:t>
            </w:r>
          </w:p>
        </w:tc>
      </w:tr>
      <w:tr w:rsidR="00B256CD" w14:paraId="0EAE988E" w14:textId="77777777" w:rsidTr="00B120A7">
        <w:trPr>
          <w:cnfStyle w:val="000000010000" w:firstRow="0" w:lastRow="0" w:firstColumn="0" w:lastColumn="0" w:oddVBand="0" w:evenVBand="0" w:oddHBand="0" w:evenHBand="1" w:firstRowFirstColumn="0" w:firstRowLastColumn="0" w:lastRowFirstColumn="0" w:lastRowLastColumn="0"/>
          <w:trHeight w:val="323"/>
        </w:trPr>
        <w:tc>
          <w:tcPr>
            <w:tcW w:w="1977" w:type="dxa"/>
          </w:tcPr>
          <w:p w14:paraId="76CEEA2D" w14:textId="77777777" w:rsidR="00B256CD" w:rsidRDefault="00B256CD" w:rsidP="00CB1146">
            <w:pPr>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Varav ungdomsmottagningen</w:t>
            </w:r>
          </w:p>
        </w:tc>
        <w:tc>
          <w:tcPr>
            <w:tcW w:w="1984" w:type="dxa"/>
          </w:tcPr>
          <w:p w14:paraId="38D6B648" w14:textId="3D054C3F" w:rsidR="00B256CD" w:rsidRDefault="00B256CD" w:rsidP="00CB1146">
            <w:pPr>
              <w:jc w:val="center"/>
              <w:rPr>
                <w:rFonts w:cs="Arial"/>
                <w:szCs w:val="20"/>
              </w:rPr>
            </w:pPr>
            <w:r>
              <w:rPr>
                <w:rFonts w:cs="Arial"/>
                <w:szCs w:val="20"/>
              </w:rPr>
              <w:t>1,8</w:t>
            </w:r>
          </w:p>
        </w:tc>
        <w:tc>
          <w:tcPr>
            <w:tcW w:w="1066" w:type="dxa"/>
          </w:tcPr>
          <w:p w14:paraId="7AFAB130" w14:textId="1B26C16A" w:rsidR="00B256CD" w:rsidRDefault="00B256CD" w:rsidP="00CB1146">
            <w:pPr>
              <w:jc w:val="center"/>
              <w:rPr>
                <w:rFonts w:cs="Arial"/>
                <w:szCs w:val="20"/>
              </w:rPr>
            </w:pPr>
            <w:r>
              <w:rPr>
                <w:rFonts w:cs="Arial"/>
                <w:szCs w:val="20"/>
              </w:rPr>
              <w:t>2,0</w:t>
            </w:r>
            <w:r>
              <w:rPr>
                <w:rStyle w:val="Fotnotsreferens"/>
                <w:rFonts w:cs="Arial"/>
                <w:szCs w:val="20"/>
              </w:rPr>
              <w:footnoteReference w:id="5"/>
            </w:r>
          </w:p>
        </w:tc>
        <w:tc>
          <w:tcPr>
            <w:tcW w:w="1467" w:type="dxa"/>
          </w:tcPr>
          <w:p w14:paraId="7E6C6D8D" w14:textId="29E61B1E" w:rsidR="00B256CD" w:rsidRPr="00594A65" w:rsidRDefault="00D75251" w:rsidP="00184A31">
            <w:pPr>
              <w:jc w:val="center"/>
              <w:rPr>
                <w:rFonts w:cs="Arial"/>
                <w:szCs w:val="20"/>
              </w:rPr>
            </w:pPr>
            <w:r>
              <w:rPr>
                <w:rFonts w:cs="Arial"/>
                <w:szCs w:val="20"/>
              </w:rPr>
              <w:t>-</w:t>
            </w:r>
            <w:r w:rsidR="00B256CD">
              <w:rPr>
                <w:rFonts w:cs="Arial"/>
                <w:szCs w:val="20"/>
              </w:rPr>
              <w:t xml:space="preserve"> 3,7</w:t>
            </w:r>
          </w:p>
        </w:tc>
        <w:tc>
          <w:tcPr>
            <w:tcW w:w="1744" w:type="dxa"/>
          </w:tcPr>
          <w:p w14:paraId="20B3C8D0" w14:textId="4E60F9FC" w:rsidR="00B256CD" w:rsidRPr="00594A65" w:rsidRDefault="00D75251" w:rsidP="00B256CD">
            <w:pPr>
              <w:jc w:val="center"/>
              <w:rPr>
                <w:rFonts w:eastAsiaTheme="minorHAnsi" w:cs="Arial"/>
                <w:color w:val="000000"/>
                <w:position w:val="11"/>
                <w:szCs w:val="20"/>
                <w:lang w:eastAsia="en-US"/>
              </w:rPr>
            </w:pPr>
            <w:r>
              <w:rPr>
                <w:rFonts w:eastAsiaTheme="minorHAnsi" w:cs="Arial"/>
                <w:color w:val="000000"/>
                <w:position w:val="11"/>
                <w:szCs w:val="20"/>
                <w:lang w:eastAsia="en-US"/>
              </w:rPr>
              <w:t>-</w:t>
            </w:r>
            <w:r w:rsidR="00371EB9">
              <w:rPr>
                <w:rFonts w:eastAsiaTheme="minorHAnsi" w:cs="Arial"/>
                <w:color w:val="000000"/>
                <w:position w:val="11"/>
                <w:szCs w:val="20"/>
                <w:lang w:eastAsia="en-US"/>
              </w:rPr>
              <w:t xml:space="preserve"> </w:t>
            </w:r>
            <w:r w:rsidR="00B256CD">
              <w:rPr>
                <w:rFonts w:eastAsiaTheme="minorHAnsi" w:cs="Arial"/>
                <w:color w:val="000000"/>
                <w:position w:val="11"/>
                <w:szCs w:val="20"/>
                <w:lang w:eastAsia="en-US"/>
              </w:rPr>
              <w:t>1,7</w:t>
            </w:r>
          </w:p>
        </w:tc>
        <w:tc>
          <w:tcPr>
            <w:tcW w:w="791" w:type="dxa"/>
          </w:tcPr>
          <w:p w14:paraId="20B9B056" w14:textId="59216219" w:rsidR="00B256CD" w:rsidRPr="00594A65" w:rsidRDefault="00B256CD" w:rsidP="00CB1146">
            <w:pPr>
              <w:keepNext/>
              <w:jc w:val="center"/>
              <w:rPr>
                <w:rFonts w:eastAsiaTheme="minorHAnsi" w:cs="Arial"/>
                <w:color w:val="000000"/>
                <w:position w:val="11"/>
                <w:szCs w:val="20"/>
                <w:lang w:eastAsia="en-US"/>
              </w:rPr>
            </w:pPr>
            <w:r>
              <w:rPr>
                <w:rFonts w:eastAsiaTheme="minorHAnsi" w:cs="Arial"/>
                <w:color w:val="000000"/>
                <w:position w:val="11"/>
                <w:szCs w:val="20"/>
                <w:lang w:eastAsia="en-US"/>
              </w:rPr>
              <w:t>0,1</w:t>
            </w:r>
          </w:p>
        </w:tc>
      </w:tr>
    </w:tbl>
    <w:p w14:paraId="733654F9" w14:textId="0230A9EB" w:rsidR="00CB1146" w:rsidRPr="002F2551" w:rsidRDefault="00CB1146" w:rsidP="00B120A7">
      <w:pPr>
        <w:pStyle w:val="Beskrivning"/>
        <w:framePr w:w="8972" w:h="505" w:hRule="exact" w:hSpace="141" w:wrap="around" w:vAnchor="text" w:hAnchor="page" w:x="1564" w:y="1480"/>
        <w:spacing w:before="240" w:after="240"/>
        <w:jc w:val="right"/>
        <w:rPr>
          <w:rFonts w:cs="Arial"/>
          <w:b/>
          <w:i w:val="0"/>
        </w:rPr>
      </w:pPr>
      <w:r w:rsidRPr="002F2551">
        <w:rPr>
          <w:rFonts w:cs="Arial"/>
          <w:b/>
          <w:i w:val="0"/>
          <w:color w:val="auto"/>
        </w:rPr>
        <w:t>VERKSAMHETSBERÄTTELSE MED BOKSLUT</w:t>
      </w:r>
      <w:r>
        <w:rPr>
          <w:rFonts w:cs="Arial"/>
          <w:b/>
          <w:i w:val="0"/>
          <w:color w:val="auto"/>
        </w:rPr>
        <w:t xml:space="preserve"> 2017; </w:t>
      </w:r>
      <w:r w:rsidR="00B120A7">
        <w:rPr>
          <w:rFonts w:cs="Arial"/>
          <w:b/>
          <w:i w:val="0"/>
          <w:color w:val="auto"/>
        </w:rPr>
        <w:t>FÖRVALTNINGS</w:t>
      </w:r>
      <w:r>
        <w:rPr>
          <w:rFonts w:cs="Arial"/>
          <w:b/>
          <w:i w:val="0"/>
          <w:color w:val="auto"/>
        </w:rPr>
        <w:t>SCHEF</w:t>
      </w:r>
    </w:p>
    <w:p w14:paraId="57DB2E15" w14:textId="34F66AC5" w:rsidR="00C738ED" w:rsidRPr="00B866CA" w:rsidRDefault="00C738ED" w:rsidP="00B945E7">
      <w:pPr>
        <w:spacing w:before="240" w:after="240"/>
      </w:pPr>
      <w:r>
        <w:t xml:space="preserve">För </w:t>
      </w:r>
      <w:r w:rsidR="002D6DB9">
        <w:t xml:space="preserve">enheten </w:t>
      </w:r>
      <w:r w:rsidR="00D772AA">
        <w:t>F</w:t>
      </w:r>
      <w:r w:rsidR="002D6DB9" w:rsidRPr="00D50918">
        <w:t>ritid Sundbyberg</w:t>
      </w:r>
      <w:r w:rsidR="002D6DB9">
        <w:rPr>
          <w:i/>
        </w:rPr>
        <w:t xml:space="preserve"> </w:t>
      </w:r>
      <w:r>
        <w:t xml:space="preserve">blev </w:t>
      </w:r>
      <w:r w:rsidR="00916630">
        <w:t xml:space="preserve">2017 års utfall </w:t>
      </w:r>
      <w:r>
        <w:t>1,</w:t>
      </w:r>
      <w:r w:rsidR="00E40914">
        <w:t xml:space="preserve">5 </w:t>
      </w:r>
      <w:r>
        <w:t>mnkr lägre än budgeterat</w:t>
      </w:r>
      <w:r w:rsidR="00916630">
        <w:t>,</w:t>
      </w:r>
      <w:r>
        <w:t xml:space="preserve"> främst beroende på lägre personalkostnader än budgeterat. Personal har anställts senare under året än planerat och bemanningen har varit lägre under rekrytering efter att </w:t>
      </w:r>
      <w:r w:rsidR="006B3063">
        <w:t>personal avslutat sina tjänster</w:t>
      </w:r>
      <w:r w:rsidR="001E3EB4">
        <w:t xml:space="preserve">. </w:t>
      </w:r>
      <w:r w:rsidR="00B208E3">
        <w:t xml:space="preserve">För 2018 ser </w:t>
      </w:r>
      <w:r w:rsidR="00916630">
        <w:t xml:space="preserve">enhetens </w:t>
      </w:r>
      <w:r w:rsidR="00B208E3">
        <w:t>budget ut som följer:</w:t>
      </w:r>
    </w:p>
    <w:tbl>
      <w:tblPr>
        <w:tblStyle w:val="Moderntabell"/>
        <w:tblW w:w="9048" w:type="dxa"/>
        <w:tblLayout w:type="fixed"/>
        <w:tblLook w:val="04A0" w:firstRow="1" w:lastRow="0" w:firstColumn="1" w:lastColumn="0" w:noHBand="0" w:noVBand="1"/>
      </w:tblPr>
      <w:tblGrid>
        <w:gridCol w:w="1997"/>
        <w:gridCol w:w="1133"/>
        <w:gridCol w:w="995"/>
        <w:gridCol w:w="1138"/>
        <w:gridCol w:w="1565"/>
        <w:gridCol w:w="1281"/>
        <w:gridCol w:w="939"/>
      </w:tblGrid>
      <w:tr w:rsidR="00E81EF0" w14:paraId="41C8E526" w14:textId="77777777" w:rsidTr="00E81EF0">
        <w:trPr>
          <w:cnfStyle w:val="100000000000" w:firstRow="1" w:lastRow="0" w:firstColumn="0" w:lastColumn="0" w:oddVBand="0" w:evenVBand="0" w:oddHBand="0" w:evenHBand="0" w:firstRowFirstColumn="0" w:firstRowLastColumn="0" w:lastRowFirstColumn="0" w:lastRowLastColumn="0"/>
          <w:trHeight w:val="375"/>
        </w:trPr>
        <w:tc>
          <w:tcPr>
            <w:tcW w:w="1997" w:type="dxa"/>
          </w:tcPr>
          <w:p w14:paraId="3E746C3C" w14:textId="5A8A9C2B" w:rsidR="00E81EF0" w:rsidRPr="008367C7" w:rsidRDefault="00E81EF0" w:rsidP="00E81EF0">
            <w:pPr>
              <w:rPr>
                <w:sz w:val="18"/>
              </w:rPr>
            </w:pPr>
            <w:r>
              <w:rPr>
                <w:sz w:val="18"/>
              </w:rPr>
              <w:t>B</w:t>
            </w:r>
            <w:r w:rsidRPr="008367C7">
              <w:rPr>
                <w:sz w:val="18"/>
              </w:rPr>
              <w:t>udget 2018 (mnkr)</w:t>
            </w:r>
          </w:p>
        </w:tc>
        <w:tc>
          <w:tcPr>
            <w:tcW w:w="1133" w:type="dxa"/>
          </w:tcPr>
          <w:p w14:paraId="4FB3A6FF" w14:textId="55C03FC5" w:rsidR="00E81EF0" w:rsidRPr="008367C7" w:rsidRDefault="00E81EF0" w:rsidP="00E81EF0">
            <w:pPr>
              <w:rPr>
                <w:sz w:val="18"/>
              </w:rPr>
            </w:pPr>
            <w:r>
              <w:rPr>
                <w:sz w:val="18"/>
              </w:rPr>
              <w:t>Budget (</w:t>
            </w:r>
            <w:r w:rsidRPr="008367C7">
              <w:rPr>
                <w:sz w:val="18"/>
              </w:rPr>
              <w:t>Kommunbi</w:t>
            </w:r>
            <w:r w:rsidRPr="008367C7">
              <w:rPr>
                <w:sz w:val="18"/>
              </w:rPr>
              <w:softHyphen/>
              <w:t>drag</w:t>
            </w:r>
            <w:r>
              <w:rPr>
                <w:sz w:val="18"/>
              </w:rPr>
              <w:t>)</w:t>
            </w:r>
          </w:p>
        </w:tc>
        <w:tc>
          <w:tcPr>
            <w:tcW w:w="995" w:type="dxa"/>
          </w:tcPr>
          <w:p w14:paraId="13691C41" w14:textId="30F2F646" w:rsidR="00E81EF0" w:rsidRPr="008367C7" w:rsidRDefault="00E81EF0" w:rsidP="00E81EF0">
            <w:pPr>
              <w:rPr>
                <w:sz w:val="18"/>
              </w:rPr>
            </w:pPr>
            <w:r w:rsidRPr="008367C7">
              <w:rPr>
                <w:sz w:val="18"/>
              </w:rPr>
              <w:t>Intäk</w:t>
            </w:r>
            <w:r w:rsidRPr="008367C7">
              <w:rPr>
                <w:sz w:val="18"/>
              </w:rPr>
              <w:softHyphen/>
              <w:t xml:space="preserve">ter </w:t>
            </w:r>
          </w:p>
        </w:tc>
        <w:tc>
          <w:tcPr>
            <w:tcW w:w="1138" w:type="dxa"/>
          </w:tcPr>
          <w:p w14:paraId="426DB704" w14:textId="50E9EFB3" w:rsidR="00E81EF0" w:rsidRPr="008367C7" w:rsidRDefault="00E81EF0" w:rsidP="00E81EF0">
            <w:pPr>
              <w:rPr>
                <w:sz w:val="18"/>
              </w:rPr>
            </w:pPr>
            <w:r w:rsidRPr="008367C7">
              <w:rPr>
                <w:sz w:val="18"/>
              </w:rPr>
              <w:t>Kost</w:t>
            </w:r>
            <w:r w:rsidRPr="008367C7">
              <w:rPr>
                <w:sz w:val="18"/>
              </w:rPr>
              <w:softHyphen/>
              <w:t>nader</w:t>
            </w:r>
          </w:p>
        </w:tc>
        <w:tc>
          <w:tcPr>
            <w:tcW w:w="1565" w:type="dxa"/>
          </w:tcPr>
          <w:p w14:paraId="0612E049" w14:textId="6FCCDC27" w:rsidR="00E81EF0" w:rsidRPr="008367C7" w:rsidRDefault="00E81EF0" w:rsidP="00E81EF0">
            <w:pPr>
              <w:rPr>
                <w:sz w:val="18"/>
              </w:rPr>
            </w:pPr>
            <w:r>
              <w:rPr>
                <w:sz w:val="18"/>
              </w:rPr>
              <w:t>N</w:t>
            </w:r>
            <w:r w:rsidRPr="008367C7">
              <w:rPr>
                <w:sz w:val="18"/>
              </w:rPr>
              <w:t>et</w:t>
            </w:r>
            <w:r w:rsidRPr="008367C7">
              <w:rPr>
                <w:sz w:val="18"/>
              </w:rPr>
              <w:softHyphen/>
              <w:t>tokostnader</w:t>
            </w:r>
          </w:p>
        </w:tc>
        <w:tc>
          <w:tcPr>
            <w:tcW w:w="1281" w:type="dxa"/>
          </w:tcPr>
          <w:p w14:paraId="4EE52561" w14:textId="04F7A60B" w:rsidR="00E81EF0" w:rsidRPr="008367C7" w:rsidRDefault="00E81EF0" w:rsidP="00E81EF0">
            <w:pPr>
              <w:rPr>
                <w:sz w:val="18"/>
              </w:rPr>
            </w:pPr>
            <w:r w:rsidRPr="008367C7">
              <w:rPr>
                <w:sz w:val="18"/>
              </w:rPr>
              <w:t>Landstingser</w:t>
            </w:r>
            <w:r w:rsidRPr="008367C7">
              <w:rPr>
                <w:sz w:val="18"/>
              </w:rPr>
              <w:softHyphen/>
              <w:t>sättning</w:t>
            </w:r>
          </w:p>
        </w:tc>
        <w:tc>
          <w:tcPr>
            <w:tcW w:w="939" w:type="dxa"/>
          </w:tcPr>
          <w:p w14:paraId="4824AB35" w14:textId="03E5A368" w:rsidR="00E81EF0" w:rsidRPr="008367C7" w:rsidRDefault="00E81EF0" w:rsidP="00E81EF0">
            <w:pPr>
              <w:rPr>
                <w:sz w:val="18"/>
              </w:rPr>
            </w:pPr>
            <w:r w:rsidRPr="008367C7">
              <w:rPr>
                <w:sz w:val="18"/>
              </w:rPr>
              <w:t>Resul</w:t>
            </w:r>
            <w:r w:rsidRPr="008367C7">
              <w:rPr>
                <w:sz w:val="18"/>
              </w:rPr>
              <w:softHyphen/>
              <w:t>tat</w:t>
            </w:r>
          </w:p>
        </w:tc>
      </w:tr>
      <w:tr w:rsidR="00E81EF0" w14:paraId="080F30E3" w14:textId="77777777" w:rsidTr="00E81EF0">
        <w:trPr>
          <w:cnfStyle w:val="000000100000" w:firstRow="0" w:lastRow="0" w:firstColumn="0" w:lastColumn="0" w:oddVBand="0" w:evenVBand="0" w:oddHBand="1" w:evenHBand="0" w:firstRowFirstColumn="0" w:firstRowLastColumn="0" w:lastRowFirstColumn="0" w:lastRowLastColumn="0"/>
          <w:trHeight w:val="530"/>
        </w:trPr>
        <w:tc>
          <w:tcPr>
            <w:tcW w:w="1997" w:type="dxa"/>
          </w:tcPr>
          <w:p w14:paraId="530BB4ED" w14:textId="24D87D80" w:rsidR="00E81EF0" w:rsidRDefault="00E81EF0" w:rsidP="00E81EF0">
            <w:r>
              <w:rPr>
                <w:rFonts w:ascii="Calibri" w:eastAsiaTheme="minorHAnsi" w:hAnsi="Calibri" w:cs="Calibri"/>
                <w:color w:val="000000"/>
                <w:sz w:val="18"/>
                <w:szCs w:val="18"/>
                <w:lang w:eastAsia="en-US"/>
              </w:rPr>
              <w:t>Fritidsgårdar, fält</w:t>
            </w:r>
            <w:r>
              <w:rPr>
                <w:rFonts w:ascii="Calibri" w:eastAsiaTheme="minorHAnsi" w:hAnsi="Calibri" w:cs="Calibri"/>
                <w:color w:val="000000"/>
                <w:sz w:val="18"/>
                <w:szCs w:val="18"/>
                <w:lang w:eastAsia="en-US"/>
              </w:rPr>
              <w:softHyphen/>
              <w:t>sekr., Ungdomsmot</w:t>
            </w:r>
            <w:r>
              <w:rPr>
                <w:rFonts w:ascii="Calibri" w:eastAsiaTheme="minorHAnsi" w:hAnsi="Calibri" w:cs="Calibri"/>
                <w:color w:val="000000"/>
                <w:sz w:val="18"/>
                <w:szCs w:val="18"/>
                <w:lang w:eastAsia="en-US"/>
              </w:rPr>
              <w:softHyphen/>
              <w:t>tagning</w:t>
            </w:r>
          </w:p>
        </w:tc>
        <w:tc>
          <w:tcPr>
            <w:tcW w:w="1133" w:type="dxa"/>
          </w:tcPr>
          <w:p w14:paraId="225F0C35" w14:textId="14BEEEC5" w:rsidR="00E81EF0" w:rsidRDefault="00E81EF0" w:rsidP="00EB3AB9">
            <w:pPr>
              <w:jc w:val="center"/>
              <w:rPr>
                <w:rFonts w:eastAsiaTheme="minorHAnsi" w:cs="Arial"/>
                <w:color w:val="000000"/>
                <w:position w:val="11"/>
                <w:szCs w:val="20"/>
                <w:lang w:eastAsia="en-US"/>
              </w:rPr>
            </w:pPr>
            <w:r w:rsidRPr="00594A65">
              <w:rPr>
                <w:rFonts w:eastAsiaTheme="minorHAnsi" w:cs="Arial"/>
                <w:color w:val="000000"/>
                <w:position w:val="11"/>
                <w:szCs w:val="20"/>
                <w:lang w:eastAsia="en-US"/>
              </w:rPr>
              <w:t>18,8</w:t>
            </w:r>
          </w:p>
        </w:tc>
        <w:tc>
          <w:tcPr>
            <w:tcW w:w="995" w:type="dxa"/>
          </w:tcPr>
          <w:p w14:paraId="0328C4F0" w14:textId="3E2E1FA9" w:rsidR="00E81EF0" w:rsidRPr="00594A65" w:rsidRDefault="00E81EF0" w:rsidP="00EB3AB9">
            <w:pPr>
              <w:jc w:val="center"/>
              <w:rPr>
                <w:rFonts w:cs="Arial"/>
                <w:szCs w:val="20"/>
              </w:rPr>
            </w:pPr>
            <w:r>
              <w:rPr>
                <w:rFonts w:eastAsiaTheme="minorHAnsi" w:cs="Arial"/>
                <w:color w:val="000000"/>
                <w:position w:val="11"/>
                <w:szCs w:val="20"/>
                <w:lang w:eastAsia="en-US"/>
              </w:rPr>
              <w:t>2</w:t>
            </w:r>
            <w:r w:rsidRPr="00594A65">
              <w:rPr>
                <w:rFonts w:eastAsiaTheme="minorHAnsi" w:cs="Arial"/>
                <w:color w:val="000000"/>
                <w:position w:val="11"/>
                <w:szCs w:val="20"/>
                <w:lang w:eastAsia="en-US"/>
              </w:rPr>
              <w:t>,</w:t>
            </w:r>
            <w:r>
              <w:rPr>
                <w:rFonts w:eastAsiaTheme="minorHAnsi" w:cs="Arial"/>
                <w:color w:val="000000"/>
                <w:position w:val="11"/>
                <w:szCs w:val="20"/>
                <w:lang w:eastAsia="en-US"/>
              </w:rPr>
              <w:t>9</w:t>
            </w:r>
          </w:p>
        </w:tc>
        <w:tc>
          <w:tcPr>
            <w:tcW w:w="1138" w:type="dxa"/>
          </w:tcPr>
          <w:p w14:paraId="4E17E0B0" w14:textId="46099673" w:rsidR="00E81EF0" w:rsidRPr="00594A65" w:rsidRDefault="00D75251" w:rsidP="00EB3AB9">
            <w:pPr>
              <w:jc w:val="center"/>
              <w:rPr>
                <w:rFonts w:cs="Arial"/>
                <w:szCs w:val="20"/>
              </w:rPr>
            </w:pPr>
            <w:r>
              <w:rPr>
                <w:rFonts w:eastAsiaTheme="minorHAnsi" w:cs="Arial"/>
                <w:color w:val="000000"/>
                <w:position w:val="11"/>
                <w:szCs w:val="20"/>
                <w:lang w:eastAsia="en-US"/>
              </w:rPr>
              <w:t>-</w:t>
            </w:r>
            <w:r w:rsidR="00371EB9">
              <w:rPr>
                <w:rFonts w:eastAsiaTheme="minorHAnsi" w:cs="Arial"/>
                <w:color w:val="000000"/>
                <w:position w:val="11"/>
                <w:szCs w:val="20"/>
                <w:lang w:eastAsia="en-US"/>
              </w:rPr>
              <w:t xml:space="preserve"> </w:t>
            </w:r>
            <w:r w:rsidR="00E81EF0" w:rsidRPr="00594A65">
              <w:rPr>
                <w:rFonts w:eastAsiaTheme="minorHAnsi" w:cs="Arial"/>
                <w:color w:val="000000"/>
                <w:position w:val="11"/>
                <w:szCs w:val="20"/>
                <w:lang w:eastAsia="en-US"/>
              </w:rPr>
              <w:t>21,7</w:t>
            </w:r>
          </w:p>
        </w:tc>
        <w:tc>
          <w:tcPr>
            <w:tcW w:w="1565" w:type="dxa"/>
          </w:tcPr>
          <w:p w14:paraId="05138DF2" w14:textId="580F0631" w:rsidR="00E81EF0" w:rsidRPr="00594A65" w:rsidRDefault="00D75251" w:rsidP="00EB3AB9">
            <w:pPr>
              <w:jc w:val="center"/>
              <w:rPr>
                <w:rFonts w:eastAsiaTheme="minorHAnsi" w:cs="Arial"/>
                <w:color w:val="000000"/>
                <w:position w:val="11"/>
                <w:szCs w:val="20"/>
                <w:lang w:eastAsia="en-US"/>
              </w:rPr>
            </w:pPr>
            <w:r>
              <w:rPr>
                <w:rFonts w:eastAsiaTheme="minorHAnsi" w:cs="Arial"/>
                <w:color w:val="000000"/>
                <w:position w:val="11"/>
                <w:szCs w:val="20"/>
                <w:lang w:eastAsia="en-US"/>
              </w:rPr>
              <w:t>-</w:t>
            </w:r>
            <w:r w:rsidR="00371EB9">
              <w:rPr>
                <w:rFonts w:eastAsiaTheme="minorHAnsi" w:cs="Arial"/>
                <w:color w:val="000000"/>
                <w:position w:val="11"/>
                <w:szCs w:val="20"/>
                <w:lang w:eastAsia="en-US"/>
              </w:rPr>
              <w:t xml:space="preserve"> </w:t>
            </w:r>
            <w:r w:rsidR="00E81EF0" w:rsidRPr="00594A65">
              <w:rPr>
                <w:rFonts w:eastAsiaTheme="minorHAnsi" w:cs="Arial"/>
                <w:color w:val="000000"/>
                <w:position w:val="11"/>
                <w:szCs w:val="20"/>
                <w:lang w:eastAsia="en-US"/>
              </w:rPr>
              <w:t>18,8</w:t>
            </w:r>
          </w:p>
        </w:tc>
        <w:tc>
          <w:tcPr>
            <w:tcW w:w="1281" w:type="dxa"/>
          </w:tcPr>
          <w:p w14:paraId="3F03C886" w14:textId="77777777" w:rsidR="00E81EF0" w:rsidRPr="00594A65" w:rsidRDefault="00E81EF0" w:rsidP="00EB3AB9">
            <w:pPr>
              <w:keepNext/>
              <w:jc w:val="center"/>
              <w:rPr>
                <w:rFonts w:eastAsiaTheme="minorHAnsi" w:cs="Arial"/>
                <w:color w:val="000000"/>
                <w:position w:val="11"/>
                <w:szCs w:val="20"/>
                <w:lang w:eastAsia="en-US"/>
              </w:rPr>
            </w:pPr>
          </w:p>
        </w:tc>
        <w:tc>
          <w:tcPr>
            <w:tcW w:w="939" w:type="dxa"/>
          </w:tcPr>
          <w:p w14:paraId="5D3652B1" w14:textId="47D7DB45" w:rsidR="00E81EF0" w:rsidRPr="00594A65" w:rsidRDefault="00E81EF0" w:rsidP="00EB3AB9">
            <w:pPr>
              <w:keepNext/>
              <w:jc w:val="center"/>
              <w:rPr>
                <w:rFonts w:eastAsiaTheme="minorHAnsi" w:cs="Arial"/>
                <w:color w:val="000000"/>
                <w:position w:val="11"/>
                <w:szCs w:val="20"/>
                <w:lang w:eastAsia="en-US"/>
              </w:rPr>
            </w:pPr>
            <w:r w:rsidRPr="00594A65">
              <w:rPr>
                <w:rFonts w:eastAsiaTheme="minorHAnsi" w:cs="Arial"/>
                <w:color w:val="000000"/>
                <w:position w:val="11"/>
                <w:szCs w:val="20"/>
                <w:lang w:eastAsia="en-US"/>
              </w:rPr>
              <w:t>0</w:t>
            </w:r>
          </w:p>
        </w:tc>
      </w:tr>
      <w:tr w:rsidR="00E81EF0" w14:paraId="0CD910DF" w14:textId="77777777" w:rsidTr="00E81EF0">
        <w:trPr>
          <w:cnfStyle w:val="000000010000" w:firstRow="0" w:lastRow="0" w:firstColumn="0" w:lastColumn="0" w:oddVBand="0" w:evenVBand="0" w:oddHBand="0" w:evenHBand="1" w:firstRowFirstColumn="0" w:firstRowLastColumn="0" w:lastRowFirstColumn="0" w:lastRowLastColumn="0"/>
          <w:trHeight w:val="397"/>
        </w:trPr>
        <w:tc>
          <w:tcPr>
            <w:tcW w:w="1997" w:type="dxa"/>
          </w:tcPr>
          <w:p w14:paraId="6865F9FB" w14:textId="77CA7830" w:rsidR="00E81EF0" w:rsidRDefault="00E81EF0" w:rsidP="00E81EF0">
            <w:pP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Varav ungdomsmot</w:t>
            </w:r>
            <w:r>
              <w:rPr>
                <w:rFonts w:ascii="Calibri" w:eastAsiaTheme="minorHAnsi" w:hAnsi="Calibri" w:cs="Calibri"/>
                <w:color w:val="000000"/>
                <w:sz w:val="18"/>
                <w:szCs w:val="18"/>
                <w:lang w:eastAsia="en-US"/>
              </w:rPr>
              <w:softHyphen/>
              <w:t>tagningen</w:t>
            </w:r>
          </w:p>
        </w:tc>
        <w:tc>
          <w:tcPr>
            <w:tcW w:w="1133" w:type="dxa"/>
          </w:tcPr>
          <w:p w14:paraId="21AA5302" w14:textId="7BDAAB38" w:rsidR="00E81EF0" w:rsidRDefault="00E81EF0" w:rsidP="00EB3AB9">
            <w:pPr>
              <w:jc w:val="center"/>
              <w:rPr>
                <w:rFonts w:eastAsiaTheme="minorHAnsi" w:cs="Arial"/>
                <w:color w:val="000000"/>
                <w:position w:val="11"/>
                <w:szCs w:val="20"/>
                <w:lang w:eastAsia="en-US"/>
              </w:rPr>
            </w:pPr>
            <w:r>
              <w:rPr>
                <w:rFonts w:eastAsiaTheme="minorHAnsi" w:cs="Arial"/>
                <w:color w:val="000000"/>
                <w:position w:val="11"/>
                <w:szCs w:val="20"/>
                <w:lang w:eastAsia="en-US"/>
              </w:rPr>
              <w:t>1,9</w:t>
            </w:r>
          </w:p>
        </w:tc>
        <w:tc>
          <w:tcPr>
            <w:tcW w:w="995" w:type="dxa"/>
          </w:tcPr>
          <w:p w14:paraId="2B33F0D2" w14:textId="2664B03E" w:rsidR="00E81EF0" w:rsidRPr="00594A65" w:rsidRDefault="00E81EF0" w:rsidP="00EB3AB9">
            <w:pPr>
              <w:jc w:val="center"/>
              <w:rPr>
                <w:rFonts w:eastAsiaTheme="minorHAnsi" w:cs="Arial"/>
                <w:color w:val="000000"/>
                <w:position w:val="11"/>
                <w:szCs w:val="20"/>
                <w:lang w:eastAsia="en-US"/>
              </w:rPr>
            </w:pPr>
            <w:r>
              <w:rPr>
                <w:rFonts w:eastAsiaTheme="minorHAnsi" w:cs="Arial"/>
                <w:color w:val="000000"/>
                <w:position w:val="11"/>
                <w:szCs w:val="20"/>
                <w:lang w:eastAsia="en-US"/>
              </w:rPr>
              <w:t>1,5</w:t>
            </w:r>
          </w:p>
        </w:tc>
        <w:tc>
          <w:tcPr>
            <w:tcW w:w="1138" w:type="dxa"/>
          </w:tcPr>
          <w:p w14:paraId="02AA6B94" w14:textId="6871DAB0" w:rsidR="00E81EF0" w:rsidRPr="00594A65" w:rsidRDefault="00D75251" w:rsidP="00EB3AB9">
            <w:pPr>
              <w:jc w:val="center"/>
              <w:rPr>
                <w:rFonts w:eastAsiaTheme="minorHAnsi" w:cs="Arial"/>
                <w:color w:val="000000"/>
                <w:position w:val="11"/>
                <w:szCs w:val="20"/>
                <w:lang w:eastAsia="en-US"/>
              </w:rPr>
            </w:pPr>
            <w:r>
              <w:rPr>
                <w:rFonts w:eastAsiaTheme="minorHAnsi" w:cs="Arial"/>
                <w:color w:val="000000"/>
                <w:position w:val="11"/>
                <w:szCs w:val="20"/>
                <w:lang w:eastAsia="en-US"/>
              </w:rPr>
              <w:t>-</w:t>
            </w:r>
            <w:r w:rsidR="00371EB9">
              <w:rPr>
                <w:rFonts w:eastAsiaTheme="minorHAnsi" w:cs="Arial"/>
                <w:color w:val="000000"/>
                <w:position w:val="11"/>
                <w:szCs w:val="20"/>
                <w:lang w:eastAsia="en-US"/>
              </w:rPr>
              <w:t xml:space="preserve"> </w:t>
            </w:r>
            <w:r w:rsidR="00E81EF0">
              <w:rPr>
                <w:rFonts w:eastAsiaTheme="minorHAnsi" w:cs="Arial"/>
                <w:color w:val="000000"/>
                <w:position w:val="11"/>
                <w:szCs w:val="20"/>
                <w:lang w:eastAsia="en-US"/>
              </w:rPr>
              <w:t>3,4</w:t>
            </w:r>
          </w:p>
        </w:tc>
        <w:tc>
          <w:tcPr>
            <w:tcW w:w="1565" w:type="dxa"/>
          </w:tcPr>
          <w:p w14:paraId="5EEDC496" w14:textId="034FDF46" w:rsidR="00E81EF0" w:rsidRPr="00594A65" w:rsidRDefault="00D75251" w:rsidP="00EB3AB9">
            <w:pPr>
              <w:jc w:val="center"/>
              <w:rPr>
                <w:rFonts w:eastAsiaTheme="minorHAnsi" w:cs="Arial"/>
                <w:color w:val="000000"/>
                <w:position w:val="11"/>
                <w:szCs w:val="20"/>
                <w:lang w:eastAsia="en-US"/>
              </w:rPr>
            </w:pPr>
            <w:r>
              <w:rPr>
                <w:rFonts w:eastAsiaTheme="minorHAnsi" w:cs="Arial"/>
                <w:color w:val="000000"/>
                <w:position w:val="11"/>
                <w:szCs w:val="20"/>
                <w:lang w:eastAsia="en-US"/>
              </w:rPr>
              <w:t>-</w:t>
            </w:r>
            <w:r w:rsidR="00E81EF0">
              <w:rPr>
                <w:rFonts w:eastAsiaTheme="minorHAnsi" w:cs="Arial"/>
                <w:color w:val="000000"/>
                <w:position w:val="11"/>
                <w:szCs w:val="20"/>
                <w:lang w:eastAsia="en-US"/>
              </w:rPr>
              <w:t xml:space="preserve"> 1,9</w:t>
            </w:r>
          </w:p>
        </w:tc>
        <w:tc>
          <w:tcPr>
            <w:tcW w:w="1281" w:type="dxa"/>
          </w:tcPr>
          <w:p w14:paraId="542E1375" w14:textId="01823199" w:rsidR="00E81EF0" w:rsidRPr="00594A65" w:rsidRDefault="00E81EF0" w:rsidP="00EB3AB9">
            <w:pPr>
              <w:keepNext/>
              <w:jc w:val="center"/>
              <w:rPr>
                <w:rFonts w:eastAsiaTheme="minorHAnsi" w:cs="Arial"/>
                <w:color w:val="000000"/>
                <w:position w:val="11"/>
                <w:szCs w:val="20"/>
                <w:lang w:eastAsia="en-US"/>
              </w:rPr>
            </w:pPr>
            <w:r>
              <w:rPr>
                <w:rFonts w:eastAsiaTheme="minorHAnsi" w:cs="Arial"/>
                <w:color w:val="000000"/>
                <w:position w:val="11"/>
                <w:szCs w:val="20"/>
                <w:lang w:eastAsia="en-US"/>
              </w:rPr>
              <w:t>1,5</w:t>
            </w:r>
          </w:p>
        </w:tc>
        <w:tc>
          <w:tcPr>
            <w:tcW w:w="939" w:type="dxa"/>
          </w:tcPr>
          <w:p w14:paraId="05A45838" w14:textId="592753FF" w:rsidR="00E81EF0" w:rsidRPr="00594A65" w:rsidRDefault="00E81EF0" w:rsidP="00EB3AB9">
            <w:pPr>
              <w:keepNext/>
              <w:jc w:val="center"/>
              <w:rPr>
                <w:rFonts w:eastAsiaTheme="minorHAnsi" w:cs="Arial"/>
                <w:color w:val="000000"/>
                <w:position w:val="11"/>
                <w:szCs w:val="20"/>
                <w:lang w:eastAsia="en-US"/>
              </w:rPr>
            </w:pPr>
            <w:r>
              <w:rPr>
                <w:rFonts w:eastAsiaTheme="minorHAnsi" w:cs="Arial"/>
                <w:color w:val="000000"/>
                <w:position w:val="11"/>
                <w:szCs w:val="20"/>
                <w:lang w:eastAsia="en-US"/>
              </w:rPr>
              <w:t>0</w:t>
            </w:r>
          </w:p>
        </w:tc>
      </w:tr>
    </w:tbl>
    <w:p w14:paraId="5CD7BB35" w14:textId="19B40CE0" w:rsidR="0073778C" w:rsidRPr="0073778C" w:rsidRDefault="0073778C" w:rsidP="00B945E7">
      <w:pPr>
        <w:pStyle w:val="Beskrivning"/>
        <w:spacing w:before="240" w:after="240"/>
        <w:jc w:val="right"/>
        <w:rPr>
          <w:color w:val="auto"/>
        </w:rPr>
      </w:pPr>
      <w:r w:rsidRPr="0073778C">
        <w:rPr>
          <w:b/>
          <w:i w:val="0"/>
          <w:color w:val="auto"/>
        </w:rPr>
        <w:t>VERKSAMHETSPLAN MED BUDGET 2018</w:t>
      </w:r>
      <w:r w:rsidR="00916630">
        <w:rPr>
          <w:b/>
          <w:i w:val="0"/>
          <w:color w:val="auto"/>
        </w:rPr>
        <w:t>; VERKSAMHETSCHEF</w:t>
      </w:r>
    </w:p>
    <w:p w14:paraId="3BF81ED6" w14:textId="79BD7018" w:rsidR="00584E6A" w:rsidRDefault="00C111C7" w:rsidP="00584E6A">
      <w:pPr>
        <w:spacing w:before="240" w:after="240"/>
      </w:pPr>
      <w:r>
        <w:t xml:space="preserve">I </w:t>
      </w:r>
      <w:r w:rsidRPr="00C111C7">
        <w:rPr>
          <w:i/>
        </w:rPr>
        <w:t>Tertialrapport 1 med helårsprognos 2018</w:t>
      </w:r>
      <w:r>
        <w:t xml:space="preserve"> konstateras att verksamhetens mål i </w:t>
      </w:r>
      <w:r w:rsidR="000C2E55">
        <w:t>k</w:t>
      </w:r>
      <w:r w:rsidRPr="00C111C7">
        <w:t xml:space="preserve">ultur- och fritidsnämndens </w:t>
      </w:r>
      <w:r w:rsidRPr="00C111C7">
        <w:rPr>
          <w:i/>
        </w:rPr>
        <w:t>Verksamhetsplan med budget 2018</w:t>
      </w:r>
      <w:r>
        <w:t xml:space="preserve"> om </w:t>
      </w:r>
      <w:r w:rsidRPr="00C111C7">
        <w:t>att ”underrepresenterade grupper i Fritid Sundbybergs verksamhet ska öka i jämförelse med föregående år”</w:t>
      </w:r>
      <w:r>
        <w:t xml:space="preserve"> </w:t>
      </w:r>
      <w:r w:rsidR="002C000F">
        <w:t xml:space="preserve">redan i delårsrapporten </w:t>
      </w:r>
      <w:r>
        <w:t xml:space="preserve">bedöms uppfyllt </w:t>
      </w:r>
      <w:r w:rsidR="002C000F">
        <w:t xml:space="preserve">för 2018 </w:t>
      </w:r>
      <w:r>
        <w:t>då ett flertal satsningar har gjorts under året.</w:t>
      </w:r>
      <w:r w:rsidRPr="00C111C7">
        <w:t xml:space="preserve"> </w:t>
      </w:r>
    </w:p>
    <w:tbl>
      <w:tblPr>
        <w:tblStyle w:val="Moderntabell"/>
        <w:tblpPr w:leftFromText="141" w:rightFromText="141" w:vertAnchor="text" w:horzAnchor="margin" w:tblpY="-6"/>
        <w:tblW w:w="8771" w:type="dxa"/>
        <w:tblLayout w:type="fixed"/>
        <w:tblLook w:val="04A0" w:firstRow="1" w:lastRow="0" w:firstColumn="1" w:lastColumn="0" w:noHBand="0" w:noVBand="1"/>
      </w:tblPr>
      <w:tblGrid>
        <w:gridCol w:w="2236"/>
        <w:gridCol w:w="2202"/>
        <w:gridCol w:w="1970"/>
        <w:gridCol w:w="2363"/>
      </w:tblGrid>
      <w:tr w:rsidR="00446D04" w14:paraId="1778FD41" w14:textId="77777777" w:rsidTr="00446D04">
        <w:trPr>
          <w:cnfStyle w:val="100000000000" w:firstRow="1" w:lastRow="0" w:firstColumn="0" w:lastColumn="0" w:oddVBand="0" w:evenVBand="0" w:oddHBand="0" w:evenHBand="0" w:firstRowFirstColumn="0" w:firstRowLastColumn="0" w:lastRowFirstColumn="0" w:lastRowLastColumn="0"/>
          <w:trHeight w:val="306"/>
        </w:trPr>
        <w:tc>
          <w:tcPr>
            <w:tcW w:w="2236" w:type="dxa"/>
          </w:tcPr>
          <w:p w14:paraId="355368ED" w14:textId="77777777" w:rsidR="00446D04" w:rsidRPr="000336E8" w:rsidRDefault="00446D04" w:rsidP="00446D04">
            <w:pPr>
              <w:rPr>
                <w:sz w:val="16"/>
              </w:rPr>
            </w:pPr>
            <w:r w:rsidRPr="000336E8">
              <w:rPr>
                <w:sz w:val="16"/>
              </w:rPr>
              <w:t>U</w:t>
            </w:r>
            <w:r>
              <w:rPr>
                <w:sz w:val="16"/>
              </w:rPr>
              <w:t xml:space="preserve">ngdomsmottagningen </w:t>
            </w:r>
            <w:r w:rsidRPr="000336E8">
              <w:rPr>
                <w:sz w:val="16"/>
              </w:rPr>
              <w:t>Sundby</w:t>
            </w:r>
            <w:r>
              <w:rPr>
                <w:sz w:val="16"/>
              </w:rPr>
              <w:softHyphen/>
            </w:r>
            <w:r w:rsidRPr="000336E8">
              <w:rPr>
                <w:sz w:val="16"/>
              </w:rPr>
              <w:t>berg</w:t>
            </w:r>
          </w:p>
        </w:tc>
        <w:tc>
          <w:tcPr>
            <w:tcW w:w="2202" w:type="dxa"/>
          </w:tcPr>
          <w:p w14:paraId="5BED09D6" w14:textId="77777777" w:rsidR="00446D04" w:rsidRPr="000336E8" w:rsidRDefault="00446D04" w:rsidP="00446D04">
            <w:pPr>
              <w:rPr>
                <w:sz w:val="16"/>
              </w:rPr>
            </w:pPr>
            <w:r>
              <w:rPr>
                <w:sz w:val="16"/>
              </w:rPr>
              <w:t>Totalt antal besök</w:t>
            </w:r>
          </w:p>
        </w:tc>
        <w:tc>
          <w:tcPr>
            <w:tcW w:w="1970" w:type="dxa"/>
          </w:tcPr>
          <w:p w14:paraId="2F9F4A5C" w14:textId="77777777" w:rsidR="00446D04" w:rsidRPr="000336E8" w:rsidRDefault="00446D04" w:rsidP="00446D04">
            <w:pPr>
              <w:rPr>
                <w:sz w:val="16"/>
              </w:rPr>
            </w:pPr>
            <w:r>
              <w:rPr>
                <w:sz w:val="16"/>
              </w:rPr>
              <w:t>Varav tjejer</w:t>
            </w:r>
          </w:p>
        </w:tc>
        <w:tc>
          <w:tcPr>
            <w:tcW w:w="2363" w:type="dxa"/>
          </w:tcPr>
          <w:p w14:paraId="0CF46951" w14:textId="77777777" w:rsidR="00446D04" w:rsidRPr="000336E8" w:rsidRDefault="00446D04" w:rsidP="00446D04">
            <w:pPr>
              <w:rPr>
                <w:sz w:val="16"/>
              </w:rPr>
            </w:pPr>
            <w:r>
              <w:rPr>
                <w:sz w:val="16"/>
              </w:rPr>
              <w:t>Varav killar</w:t>
            </w:r>
          </w:p>
        </w:tc>
      </w:tr>
      <w:tr w:rsidR="00446D04" w14:paraId="668D8240" w14:textId="77777777" w:rsidTr="00446D04">
        <w:trPr>
          <w:cnfStyle w:val="000000100000" w:firstRow="0" w:lastRow="0" w:firstColumn="0" w:lastColumn="0" w:oddVBand="0" w:evenVBand="0" w:oddHBand="1" w:evenHBand="0" w:firstRowFirstColumn="0" w:firstRowLastColumn="0" w:lastRowFirstColumn="0" w:lastRowLastColumn="0"/>
          <w:trHeight w:val="220"/>
        </w:trPr>
        <w:tc>
          <w:tcPr>
            <w:tcW w:w="2236" w:type="dxa"/>
          </w:tcPr>
          <w:p w14:paraId="17985C44" w14:textId="77777777" w:rsidR="00446D04" w:rsidRPr="00452703" w:rsidRDefault="00446D04" w:rsidP="00446D04">
            <w:pPr>
              <w:rPr>
                <w:b/>
              </w:rPr>
            </w:pPr>
            <w:r>
              <w:rPr>
                <w:b/>
              </w:rPr>
              <w:t>2016</w:t>
            </w:r>
          </w:p>
        </w:tc>
        <w:tc>
          <w:tcPr>
            <w:tcW w:w="2202" w:type="dxa"/>
          </w:tcPr>
          <w:p w14:paraId="4B185247" w14:textId="77777777" w:rsidR="00446D04" w:rsidRDefault="00446D04" w:rsidP="00446D04">
            <w:r>
              <w:t>2885</w:t>
            </w:r>
          </w:p>
        </w:tc>
        <w:tc>
          <w:tcPr>
            <w:tcW w:w="1970" w:type="dxa"/>
          </w:tcPr>
          <w:p w14:paraId="7F1942C2" w14:textId="77777777" w:rsidR="00446D04" w:rsidRDefault="00446D04" w:rsidP="00446D04"/>
        </w:tc>
        <w:tc>
          <w:tcPr>
            <w:tcW w:w="2363" w:type="dxa"/>
          </w:tcPr>
          <w:p w14:paraId="07230BEF" w14:textId="77777777" w:rsidR="00446D04" w:rsidRDefault="00446D04" w:rsidP="00446D04"/>
        </w:tc>
      </w:tr>
      <w:tr w:rsidR="00446D04" w14:paraId="1089669A" w14:textId="77777777" w:rsidTr="00446D04">
        <w:trPr>
          <w:cnfStyle w:val="000000010000" w:firstRow="0" w:lastRow="0" w:firstColumn="0" w:lastColumn="0" w:oddVBand="0" w:evenVBand="0" w:oddHBand="0" w:evenHBand="1" w:firstRowFirstColumn="0" w:firstRowLastColumn="0" w:lastRowFirstColumn="0" w:lastRowLastColumn="0"/>
          <w:trHeight w:val="232"/>
        </w:trPr>
        <w:tc>
          <w:tcPr>
            <w:tcW w:w="2236" w:type="dxa"/>
          </w:tcPr>
          <w:p w14:paraId="5DCAB474" w14:textId="77777777" w:rsidR="00446D04" w:rsidRPr="00936B56" w:rsidRDefault="00446D04" w:rsidP="00446D04">
            <w:pPr>
              <w:rPr>
                <w:b/>
              </w:rPr>
            </w:pPr>
            <w:r w:rsidRPr="00936B56">
              <w:rPr>
                <w:b/>
              </w:rPr>
              <w:t>2017</w:t>
            </w:r>
          </w:p>
        </w:tc>
        <w:tc>
          <w:tcPr>
            <w:tcW w:w="2202" w:type="dxa"/>
          </w:tcPr>
          <w:p w14:paraId="4479B2DD" w14:textId="77777777" w:rsidR="00446D04" w:rsidRDefault="00446D04" w:rsidP="00446D04">
            <w:r>
              <w:t>3093</w:t>
            </w:r>
          </w:p>
        </w:tc>
        <w:tc>
          <w:tcPr>
            <w:tcW w:w="1970" w:type="dxa"/>
          </w:tcPr>
          <w:p w14:paraId="0BCF9145" w14:textId="77777777" w:rsidR="00446D04" w:rsidRDefault="00446D04" w:rsidP="00446D04">
            <w:r>
              <w:t>2608</w:t>
            </w:r>
          </w:p>
        </w:tc>
        <w:tc>
          <w:tcPr>
            <w:tcW w:w="2363" w:type="dxa"/>
          </w:tcPr>
          <w:p w14:paraId="3504B465" w14:textId="77777777" w:rsidR="00446D04" w:rsidRDefault="00446D04" w:rsidP="00446D04">
            <w:r>
              <w:t>485</w:t>
            </w:r>
          </w:p>
        </w:tc>
      </w:tr>
    </w:tbl>
    <w:p w14:paraId="69E724EE" w14:textId="35524D9B" w:rsidR="00C738ED" w:rsidRDefault="00C111C7" w:rsidP="00B945E7">
      <w:pPr>
        <w:spacing w:before="240" w:after="240"/>
      </w:pPr>
      <w:r>
        <w:t xml:space="preserve">Kultur- och fritidsnämnden </w:t>
      </w:r>
      <w:r w:rsidR="00FD1B0B">
        <w:t>bedömer att det föreligger</w:t>
      </w:r>
      <w:r>
        <w:t xml:space="preserve"> en ökad efterfrågan av ungdomsmottagningens utbud, se </w:t>
      </w:r>
      <w:r w:rsidR="002C000F">
        <w:t xml:space="preserve">tabell </w:t>
      </w:r>
      <w:r>
        <w:t xml:space="preserve">ovan. </w:t>
      </w:r>
      <w:r w:rsidR="002C000F">
        <w:t xml:space="preserve">Enligt </w:t>
      </w:r>
      <w:r w:rsidR="002C000F">
        <w:rPr>
          <w:i/>
        </w:rPr>
        <w:t xml:space="preserve">Verksamhetsberättelse med bokslut 2017 </w:t>
      </w:r>
      <w:r w:rsidR="002C000F">
        <w:t xml:space="preserve">ökade antalet besökare som fått vänta en vecka eller mer på att få ett besök hos kurator under 2017, från tre personer under 2016 till 30 personer under 2017. </w:t>
      </w:r>
      <w:r w:rsidR="00C738ED">
        <w:t xml:space="preserve">Orsaken till ökningen beror på en kombination av ökad efterfrågan på besök och </w:t>
      </w:r>
      <w:r w:rsidR="008E1B92">
        <w:t xml:space="preserve">temporärt </w:t>
      </w:r>
      <w:r w:rsidR="00C738ED">
        <w:t xml:space="preserve">minskade resurser när det gäller kuratorer </w:t>
      </w:r>
      <w:r w:rsidR="00456A77">
        <w:t>efter att en av kuratorerna blev</w:t>
      </w:r>
      <w:r w:rsidR="00C738ED">
        <w:t xml:space="preserve"> gruppchef på 50 procent</w:t>
      </w:r>
      <w:r w:rsidR="009D4CB7">
        <w:t xml:space="preserve"> från april</w:t>
      </w:r>
      <w:r w:rsidR="00C738ED">
        <w:t xml:space="preserve">. Samtidigt </w:t>
      </w:r>
      <w:r w:rsidR="00500208">
        <w:t xml:space="preserve">minskade </w:t>
      </w:r>
      <w:r w:rsidR="00C738ED">
        <w:t xml:space="preserve">antalet besökare som </w:t>
      </w:r>
      <w:r w:rsidR="00500208">
        <w:t>fick</w:t>
      </w:r>
      <w:r w:rsidR="00C738ED">
        <w:t xml:space="preserve"> vänta en månad </w:t>
      </w:r>
      <w:r w:rsidR="00456A77">
        <w:t xml:space="preserve">på läkarbesök, </w:t>
      </w:r>
      <w:r w:rsidR="00C738ED">
        <w:t>eller blivit hänvisade till annan mottagning</w:t>
      </w:r>
      <w:r w:rsidR="00456A77">
        <w:t>,</w:t>
      </w:r>
      <w:r w:rsidR="00500208">
        <w:t xml:space="preserve"> till 13 (jämfört med 38 under 2016)</w:t>
      </w:r>
      <w:r w:rsidR="00C738ED">
        <w:t>.</w:t>
      </w:r>
    </w:p>
    <w:p w14:paraId="47E7DDDF" w14:textId="2613102B" w:rsidR="00721FE8" w:rsidRDefault="00721FE8" w:rsidP="00B945E7">
      <w:pPr>
        <w:spacing w:before="240" w:after="240"/>
      </w:pPr>
      <w:r>
        <w:t>Förutom befolkningsökningen ställer även ökningen av nyanländas deltagande nya krav på verksamheterna. För att kunna fortsätta erbjuda högkvalitativa verksamheter och uppnå en lyckad integration måste verksamheterna kunna bemöta alla på ett välkomnande och inkluderande sätt. Alla nämndens verksamheter upplever ett</w:t>
      </w:r>
      <w:r w:rsidR="00DF6E34">
        <w:t xml:space="preserve"> ökat antal nyanlända deltagare</w:t>
      </w:r>
      <w:r w:rsidR="00B945E7">
        <w:t xml:space="preserve"> </w:t>
      </w:r>
      <w:r>
        <w:t>om än i olika stor utsträckning. I nuläget påverkas</w:t>
      </w:r>
      <w:r w:rsidR="00DF6E34">
        <w:t xml:space="preserve"> delvis ungdomsmottagningen</w:t>
      </w:r>
      <w:r w:rsidR="00EA58EC">
        <w:t xml:space="preserve"> av detta</w:t>
      </w:r>
      <w:r>
        <w:t>.</w:t>
      </w:r>
      <w:r>
        <w:rPr>
          <w:rStyle w:val="Fotnotsreferens"/>
        </w:rPr>
        <w:footnoteReference w:id="6"/>
      </w:r>
    </w:p>
    <w:p w14:paraId="14B46125" w14:textId="3B597524" w:rsidR="00586445" w:rsidRPr="002C000F" w:rsidRDefault="009A5B95" w:rsidP="00594A65">
      <w:pPr>
        <w:spacing w:before="240" w:after="240"/>
        <w:rPr>
          <w:rFonts w:asciiTheme="majorHAnsi" w:hAnsiTheme="majorHAnsi" w:cstheme="majorHAnsi"/>
          <w:color w:val="000000" w:themeColor="text1"/>
          <w:szCs w:val="22"/>
        </w:rPr>
      </w:pPr>
      <w:r>
        <w:t xml:space="preserve">Av </w:t>
      </w:r>
      <w:r w:rsidR="00B208E3">
        <w:rPr>
          <w:i/>
        </w:rPr>
        <w:t>Patientsäkerhetsberättelse för 2017</w:t>
      </w:r>
      <w:r>
        <w:rPr>
          <w:i/>
        </w:rPr>
        <w:t xml:space="preserve"> </w:t>
      </w:r>
      <w:r>
        <w:t xml:space="preserve">framgår att </w:t>
      </w:r>
      <w:r w:rsidR="00B208E3">
        <w:t xml:space="preserve">mottagningen har </w:t>
      </w:r>
      <w:r w:rsidR="00B208E3" w:rsidRPr="00B208E3">
        <w:rPr>
          <w:color w:val="000000" w:themeColor="text1"/>
        </w:rPr>
        <w:t>upprättat n</w:t>
      </w:r>
      <w:r w:rsidRPr="00B208E3">
        <w:rPr>
          <w:color w:val="000000" w:themeColor="text1"/>
        </w:rPr>
        <w:t xml:space="preserve">ya rutiner för </w:t>
      </w:r>
      <w:r w:rsidR="00B208E3" w:rsidRPr="00B208E3">
        <w:rPr>
          <w:color w:val="000000" w:themeColor="text1"/>
        </w:rPr>
        <w:t>att erbjuda</w:t>
      </w:r>
      <w:r w:rsidRPr="00B208E3">
        <w:rPr>
          <w:color w:val="000000" w:themeColor="text1"/>
        </w:rPr>
        <w:t xml:space="preserve"> vård till </w:t>
      </w:r>
      <w:r w:rsidR="00FD1B0B">
        <w:rPr>
          <w:color w:val="000000" w:themeColor="text1"/>
        </w:rPr>
        <w:t>unga män</w:t>
      </w:r>
      <w:r w:rsidR="00B208E3" w:rsidRPr="00B208E3">
        <w:rPr>
          <w:color w:val="000000" w:themeColor="text1"/>
        </w:rPr>
        <w:t>. Dessutom har h</w:t>
      </w:r>
      <w:r w:rsidR="00B208E3" w:rsidRPr="00B208E3">
        <w:rPr>
          <w:rFonts w:cs="Arial"/>
          <w:color w:val="000000" w:themeColor="text1"/>
          <w:szCs w:val="22"/>
        </w:rPr>
        <w:t>ela personalgruppen</w:t>
      </w:r>
      <w:r w:rsidRPr="00B208E3">
        <w:rPr>
          <w:rFonts w:cs="Arial"/>
          <w:color w:val="000000" w:themeColor="text1"/>
          <w:szCs w:val="22"/>
        </w:rPr>
        <w:t xml:space="preserve"> </w:t>
      </w:r>
      <w:r w:rsidR="00B208E3" w:rsidRPr="00B208E3">
        <w:rPr>
          <w:rFonts w:cs="Arial"/>
          <w:color w:val="000000" w:themeColor="text1"/>
          <w:szCs w:val="22"/>
        </w:rPr>
        <w:t>HBTQ</w:t>
      </w:r>
      <w:r w:rsidRPr="00B208E3">
        <w:rPr>
          <w:rFonts w:cs="Arial"/>
          <w:color w:val="000000" w:themeColor="text1"/>
          <w:szCs w:val="22"/>
        </w:rPr>
        <w:t>-diplomerats.</w:t>
      </w:r>
      <w:r w:rsidRPr="00B208E3">
        <w:rPr>
          <w:rFonts w:asciiTheme="majorHAnsi" w:hAnsiTheme="majorHAnsi" w:cstheme="majorHAnsi"/>
          <w:color w:val="000000" w:themeColor="text1"/>
          <w:szCs w:val="22"/>
        </w:rPr>
        <w:t xml:space="preserve"> </w:t>
      </w:r>
    </w:p>
    <w:p w14:paraId="684615A4" w14:textId="36667C1E" w:rsidR="00603AA6" w:rsidRDefault="00721FE8" w:rsidP="00B945E7">
      <w:pPr>
        <w:pStyle w:val="Rubrik1"/>
        <w:spacing w:before="240" w:after="240"/>
      </w:pPr>
      <w:bookmarkStart w:id="12" w:name="_Toc524619933"/>
      <w:r>
        <w:t>Uppföljning och kontroll</w:t>
      </w:r>
      <w:bookmarkEnd w:id="12"/>
      <w:r>
        <w:t xml:space="preserve"> </w:t>
      </w:r>
    </w:p>
    <w:p w14:paraId="0080437C" w14:textId="53A99B67" w:rsidR="002C000F" w:rsidRPr="009D6C3E" w:rsidRDefault="002C000F" w:rsidP="002C000F">
      <w:pPr>
        <w:pStyle w:val="Beskrivning"/>
        <w:framePr w:hSpace="141" w:wrap="around" w:vAnchor="text" w:hAnchor="page" w:x="2560" w:y="5253"/>
        <w:spacing w:before="240" w:after="240"/>
        <w:jc w:val="right"/>
        <w:rPr>
          <w:b/>
          <w:i w:val="0"/>
          <w:color w:val="auto"/>
        </w:rPr>
      </w:pPr>
      <w:r>
        <w:rPr>
          <w:b/>
          <w:i w:val="0"/>
          <w:color w:val="auto"/>
        </w:rPr>
        <w:t>VE</w:t>
      </w:r>
      <w:r w:rsidRPr="009D6C3E">
        <w:rPr>
          <w:b/>
          <w:i w:val="0"/>
          <w:color w:val="auto"/>
        </w:rPr>
        <w:t xml:space="preserve">RKSAMHETSPLAN MED BUDGET 2018; VERKSAMHETSBERÄTTELSE MED BOKSLUT 2017 </w:t>
      </w:r>
    </w:p>
    <w:p w14:paraId="4A5746E5" w14:textId="79632377" w:rsidR="007E1074" w:rsidRDefault="00481849" w:rsidP="002C000F">
      <w:pPr>
        <w:spacing w:before="240" w:after="240"/>
      </w:pPr>
      <w:r>
        <w:t xml:space="preserve">Kultur- och fritidsnämndens grunduppdrag mäts </w:t>
      </w:r>
      <w:r w:rsidR="000845F4">
        <w:t xml:space="preserve">och utvärderas </w:t>
      </w:r>
      <w:r>
        <w:t xml:space="preserve">genom </w:t>
      </w:r>
      <w:r w:rsidR="008D6394">
        <w:t xml:space="preserve">13 </w:t>
      </w:r>
      <w:r>
        <w:t xml:space="preserve">kvalitetsfaktorer och </w:t>
      </w:r>
      <w:r w:rsidR="008D6394">
        <w:t xml:space="preserve">15 </w:t>
      </w:r>
      <w:r>
        <w:t>indikatorer. Dessa presenteras utifrån områden</w:t>
      </w:r>
      <w:r w:rsidR="002C000F">
        <w:t>a</w:t>
      </w:r>
      <w:r>
        <w:t xml:space="preserve"> målgrupp, verksamhet,</w:t>
      </w:r>
      <w:r w:rsidR="000845F4">
        <w:t xml:space="preserve"> medarbetar</w:t>
      </w:r>
      <w:r w:rsidR="002C000F">
        <w:t>e</w:t>
      </w:r>
      <w:r w:rsidR="000845F4">
        <w:t xml:space="preserve"> och ekonomi. Nedan redovisas</w:t>
      </w:r>
      <w:r>
        <w:t xml:space="preserve"> ett urval av de kvalitetsfaktorer som verksamheten jobbar mot. </w:t>
      </w:r>
      <w:r w:rsidR="00D75251">
        <w:t xml:space="preserve">Inom parantes återges 2016 års utfall. </w:t>
      </w:r>
    </w:p>
    <w:tbl>
      <w:tblPr>
        <w:tblStyle w:val="Standardtabell1"/>
        <w:tblpPr w:leftFromText="141" w:rightFromText="141" w:vertAnchor="text" w:horzAnchor="margin" w:tblpY="38"/>
        <w:tblW w:w="0" w:type="auto"/>
        <w:tblLook w:val="04A0" w:firstRow="1" w:lastRow="0" w:firstColumn="1" w:lastColumn="0" w:noHBand="0" w:noVBand="1"/>
      </w:tblPr>
      <w:tblGrid>
        <w:gridCol w:w="1606"/>
        <w:gridCol w:w="1756"/>
        <w:gridCol w:w="1996"/>
        <w:gridCol w:w="1517"/>
        <w:gridCol w:w="2023"/>
      </w:tblGrid>
      <w:tr w:rsidR="007E1074" w14:paraId="752BE72F" w14:textId="77777777" w:rsidTr="002C000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606" w:type="dxa"/>
          </w:tcPr>
          <w:p w14:paraId="6A535505" w14:textId="77777777" w:rsidR="007E1074" w:rsidRDefault="007E1074" w:rsidP="007E1074">
            <w:r>
              <w:t>Område</w:t>
            </w:r>
          </w:p>
        </w:tc>
        <w:tc>
          <w:tcPr>
            <w:tcW w:w="1756" w:type="dxa"/>
          </w:tcPr>
          <w:p w14:paraId="19F19F13" w14:textId="77777777" w:rsidR="007E1074" w:rsidRDefault="007E1074" w:rsidP="007E1074">
            <w:pPr>
              <w:cnfStyle w:val="100000000000" w:firstRow="1" w:lastRow="0" w:firstColumn="0" w:lastColumn="0" w:oddVBand="0" w:evenVBand="0" w:oddHBand="0" w:evenHBand="0" w:firstRowFirstColumn="0" w:firstRowLastColumn="0" w:lastRowFirstColumn="0" w:lastRowLastColumn="0"/>
            </w:pPr>
            <w:r>
              <w:t>Mål (kvalitetsfaktor)</w:t>
            </w:r>
          </w:p>
        </w:tc>
        <w:tc>
          <w:tcPr>
            <w:tcW w:w="1996" w:type="dxa"/>
          </w:tcPr>
          <w:p w14:paraId="657051D9" w14:textId="77777777" w:rsidR="007E1074" w:rsidRDefault="007E1074" w:rsidP="007E1074">
            <w:pPr>
              <w:cnfStyle w:val="100000000000" w:firstRow="1" w:lastRow="0" w:firstColumn="0" w:lastColumn="0" w:oddVBand="0" w:evenVBand="0" w:oddHBand="0" w:evenHBand="0" w:firstRowFirstColumn="0" w:firstRowLastColumn="0" w:lastRowFirstColumn="0" w:lastRowLastColumn="0"/>
            </w:pPr>
            <w:r>
              <w:t>Indikator</w:t>
            </w:r>
          </w:p>
        </w:tc>
        <w:tc>
          <w:tcPr>
            <w:tcW w:w="1517" w:type="dxa"/>
          </w:tcPr>
          <w:p w14:paraId="2100E9A5" w14:textId="77777777" w:rsidR="007E1074" w:rsidRDefault="007E1074" w:rsidP="007E1074">
            <w:pPr>
              <w:cnfStyle w:val="100000000000" w:firstRow="1" w:lastRow="0" w:firstColumn="0" w:lastColumn="0" w:oddVBand="0" w:evenVBand="0" w:oddHBand="0" w:evenHBand="0" w:firstRowFirstColumn="0" w:firstRowLastColumn="0" w:lastRowFirstColumn="0" w:lastRowLastColumn="0"/>
            </w:pPr>
            <w:r>
              <w:t>Uppföljning</w:t>
            </w:r>
          </w:p>
        </w:tc>
        <w:tc>
          <w:tcPr>
            <w:tcW w:w="2023" w:type="dxa"/>
          </w:tcPr>
          <w:p w14:paraId="3B10236D" w14:textId="77777777" w:rsidR="007E1074" w:rsidRDefault="007E1074" w:rsidP="007E1074">
            <w:pPr>
              <w:cnfStyle w:val="100000000000" w:firstRow="1" w:lastRow="0" w:firstColumn="0" w:lastColumn="0" w:oddVBand="0" w:evenVBand="0" w:oddHBand="0" w:evenHBand="0" w:firstRowFirstColumn="0" w:firstRowLastColumn="0" w:lastRowFirstColumn="0" w:lastRowLastColumn="0"/>
            </w:pPr>
            <w:r>
              <w:t>Utfall 2017</w:t>
            </w:r>
          </w:p>
        </w:tc>
      </w:tr>
      <w:tr w:rsidR="007E1074" w14:paraId="0F570ABB" w14:textId="77777777" w:rsidTr="002C000F">
        <w:trPr>
          <w:trHeight w:val="607"/>
        </w:trPr>
        <w:tc>
          <w:tcPr>
            <w:cnfStyle w:val="001000000000" w:firstRow="0" w:lastRow="0" w:firstColumn="1" w:lastColumn="0" w:oddVBand="0" w:evenVBand="0" w:oddHBand="0" w:evenHBand="0" w:firstRowFirstColumn="0" w:firstRowLastColumn="0" w:lastRowFirstColumn="0" w:lastRowLastColumn="0"/>
            <w:tcW w:w="1606" w:type="dxa"/>
            <w:vMerge w:val="restart"/>
          </w:tcPr>
          <w:p w14:paraId="3050E711" w14:textId="77777777" w:rsidR="007E1074" w:rsidRPr="002C000F" w:rsidRDefault="007E1074" w:rsidP="007E1074">
            <w:pPr>
              <w:rPr>
                <w:sz w:val="18"/>
              </w:rPr>
            </w:pPr>
            <w:r w:rsidRPr="002C000F">
              <w:rPr>
                <w:sz w:val="18"/>
              </w:rPr>
              <w:t>Målgrupp</w:t>
            </w:r>
          </w:p>
        </w:tc>
        <w:tc>
          <w:tcPr>
            <w:tcW w:w="1756" w:type="dxa"/>
          </w:tcPr>
          <w:p w14:paraId="2ABD4DB8"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Bra bemötande</w:t>
            </w:r>
          </w:p>
        </w:tc>
        <w:tc>
          <w:tcPr>
            <w:tcW w:w="1996" w:type="dxa"/>
          </w:tcPr>
          <w:p w14:paraId="3B5B5DD1"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Andelen nöjda besökare/deltagare</w:t>
            </w:r>
          </w:p>
        </w:tc>
        <w:tc>
          <w:tcPr>
            <w:tcW w:w="1517" w:type="dxa"/>
          </w:tcPr>
          <w:p w14:paraId="3B2AE9D3" w14:textId="37E3E1E3"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ÅR</w:t>
            </w:r>
            <w:r w:rsidR="006B72E9" w:rsidRPr="002C000F">
              <w:rPr>
                <w:rStyle w:val="Fotnotsreferens"/>
                <w:sz w:val="18"/>
              </w:rPr>
              <w:footnoteReference w:id="7"/>
            </w:r>
          </w:p>
        </w:tc>
        <w:tc>
          <w:tcPr>
            <w:tcW w:w="2023" w:type="dxa"/>
          </w:tcPr>
          <w:p w14:paraId="785927C1" w14:textId="6F7D1ADB"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Brukarundersökning</w:t>
            </w:r>
            <w:r w:rsidR="00C37805" w:rsidRPr="002C000F">
              <w:rPr>
                <w:sz w:val="18"/>
              </w:rPr>
              <w:t>, fem ämnen</w:t>
            </w:r>
            <w:r w:rsidRPr="002C000F">
              <w:rPr>
                <w:sz w:val="18"/>
              </w:rPr>
              <w:t>: 79 – 86 % nöjda</w:t>
            </w:r>
            <w:r w:rsidRPr="002C000F">
              <w:rPr>
                <w:rStyle w:val="Fotnotsreferens"/>
                <w:sz w:val="18"/>
              </w:rPr>
              <w:footnoteReference w:id="8"/>
            </w:r>
          </w:p>
        </w:tc>
      </w:tr>
      <w:tr w:rsidR="007E1074" w14:paraId="56925B46" w14:textId="77777777" w:rsidTr="002C000F">
        <w:trPr>
          <w:trHeight w:val="820"/>
        </w:trPr>
        <w:tc>
          <w:tcPr>
            <w:cnfStyle w:val="001000000000" w:firstRow="0" w:lastRow="0" w:firstColumn="1" w:lastColumn="0" w:oddVBand="0" w:evenVBand="0" w:oddHBand="0" w:evenHBand="0" w:firstRowFirstColumn="0" w:firstRowLastColumn="0" w:lastRowFirstColumn="0" w:lastRowLastColumn="0"/>
            <w:tcW w:w="1606" w:type="dxa"/>
            <w:vMerge/>
          </w:tcPr>
          <w:p w14:paraId="194365E7" w14:textId="77777777" w:rsidR="007E1074" w:rsidRPr="002C000F" w:rsidRDefault="007E1074" w:rsidP="007E1074">
            <w:pPr>
              <w:rPr>
                <w:sz w:val="18"/>
              </w:rPr>
            </w:pPr>
          </w:p>
        </w:tc>
        <w:tc>
          <w:tcPr>
            <w:tcW w:w="1756" w:type="dxa"/>
          </w:tcPr>
          <w:p w14:paraId="49A90AB6"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Upplevd trygghet</w:t>
            </w:r>
          </w:p>
        </w:tc>
        <w:tc>
          <w:tcPr>
            <w:tcW w:w="1996" w:type="dxa"/>
          </w:tcPr>
          <w:p w14:paraId="750CC001"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Andelen besökare/deltagare som känner sig trygga</w:t>
            </w:r>
          </w:p>
        </w:tc>
        <w:tc>
          <w:tcPr>
            <w:tcW w:w="1517" w:type="dxa"/>
          </w:tcPr>
          <w:p w14:paraId="052EE90B"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ÅR</w:t>
            </w:r>
          </w:p>
        </w:tc>
        <w:tc>
          <w:tcPr>
            <w:tcW w:w="2023" w:type="dxa"/>
          </w:tcPr>
          <w:p w14:paraId="73AEF614" w14:textId="3B43AEBF"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Brukarundersökning</w:t>
            </w:r>
            <w:r w:rsidR="00C37805" w:rsidRPr="002C000F">
              <w:rPr>
                <w:sz w:val="18"/>
              </w:rPr>
              <w:t>, tre ämnen</w:t>
            </w:r>
            <w:r w:rsidRPr="002C000F">
              <w:rPr>
                <w:sz w:val="18"/>
              </w:rPr>
              <w:t xml:space="preserve">: </w:t>
            </w:r>
          </w:p>
          <w:p w14:paraId="1A23481E" w14:textId="2D7C3CCB"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75 – 90 %</w:t>
            </w:r>
            <w:r w:rsidR="00C37805" w:rsidRPr="002C000F">
              <w:rPr>
                <w:sz w:val="18"/>
              </w:rPr>
              <w:t xml:space="preserve"> nöjda</w:t>
            </w:r>
            <w:r w:rsidRPr="002C000F">
              <w:rPr>
                <w:rStyle w:val="Fotnotsreferens"/>
                <w:sz w:val="18"/>
              </w:rPr>
              <w:footnoteReference w:id="9"/>
            </w:r>
          </w:p>
        </w:tc>
      </w:tr>
      <w:tr w:rsidR="007E1074" w14:paraId="4264F48D" w14:textId="77777777" w:rsidTr="002C000F">
        <w:trPr>
          <w:trHeight w:val="607"/>
        </w:trPr>
        <w:tc>
          <w:tcPr>
            <w:cnfStyle w:val="001000000000" w:firstRow="0" w:lastRow="0" w:firstColumn="1" w:lastColumn="0" w:oddVBand="0" w:evenVBand="0" w:oddHBand="0" w:evenHBand="0" w:firstRowFirstColumn="0" w:firstRowLastColumn="0" w:lastRowFirstColumn="0" w:lastRowLastColumn="0"/>
            <w:tcW w:w="1606" w:type="dxa"/>
            <w:shd w:val="clear" w:color="auto" w:fill="F2F2F2" w:themeFill="background1" w:themeFillShade="F2"/>
          </w:tcPr>
          <w:p w14:paraId="47C464FF" w14:textId="77777777" w:rsidR="007E1074" w:rsidRPr="002C000F" w:rsidRDefault="007E1074" w:rsidP="007E1074">
            <w:pPr>
              <w:rPr>
                <w:sz w:val="18"/>
              </w:rPr>
            </w:pPr>
            <w:r w:rsidRPr="002C000F">
              <w:rPr>
                <w:sz w:val="18"/>
              </w:rPr>
              <w:t>Verksamhet</w:t>
            </w:r>
          </w:p>
        </w:tc>
        <w:tc>
          <w:tcPr>
            <w:tcW w:w="1756" w:type="dxa"/>
            <w:shd w:val="clear" w:color="auto" w:fill="F2F2F2" w:themeFill="background1" w:themeFillShade="F2"/>
          </w:tcPr>
          <w:p w14:paraId="546358F0"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God tillgänglighet</w:t>
            </w:r>
          </w:p>
        </w:tc>
        <w:tc>
          <w:tcPr>
            <w:tcW w:w="1996" w:type="dxa"/>
            <w:shd w:val="clear" w:color="auto" w:fill="F2F2F2" w:themeFill="background1" w:themeFillShade="F2"/>
          </w:tcPr>
          <w:p w14:paraId="0257C1EA"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Förändring av öppettider, Andelen tillgängliga lokaler</w:t>
            </w:r>
          </w:p>
        </w:tc>
        <w:tc>
          <w:tcPr>
            <w:tcW w:w="1517" w:type="dxa"/>
            <w:shd w:val="clear" w:color="auto" w:fill="F2F2F2" w:themeFill="background1" w:themeFillShade="F2"/>
          </w:tcPr>
          <w:p w14:paraId="7BB6CF7F"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ÅR</w:t>
            </w:r>
          </w:p>
        </w:tc>
        <w:tc>
          <w:tcPr>
            <w:tcW w:w="2023" w:type="dxa"/>
            <w:shd w:val="clear" w:color="auto" w:fill="F2F2F2" w:themeFill="background1" w:themeFillShade="F2"/>
          </w:tcPr>
          <w:p w14:paraId="2F4342C3"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w:t>
            </w:r>
          </w:p>
        </w:tc>
      </w:tr>
      <w:tr w:rsidR="007E1074" w14:paraId="304AF381" w14:textId="77777777" w:rsidTr="002C000F">
        <w:trPr>
          <w:trHeight w:val="617"/>
        </w:trPr>
        <w:tc>
          <w:tcPr>
            <w:cnfStyle w:val="001000000000" w:firstRow="0" w:lastRow="0" w:firstColumn="1" w:lastColumn="0" w:oddVBand="0" w:evenVBand="0" w:oddHBand="0" w:evenHBand="0" w:firstRowFirstColumn="0" w:firstRowLastColumn="0" w:lastRowFirstColumn="0" w:lastRowLastColumn="0"/>
            <w:tcW w:w="1606" w:type="dxa"/>
            <w:vMerge w:val="restart"/>
          </w:tcPr>
          <w:p w14:paraId="3606AA87" w14:textId="77777777" w:rsidR="007E1074" w:rsidRPr="002C000F" w:rsidRDefault="007E1074" w:rsidP="007E1074">
            <w:pPr>
              <w:rPr>
                <w:sz w:val="18"/>
              </w:rPr>
            </w:pPr>
            <w:r w:rsidRPr="002C000F">
              <w:rPr>
                <w:sz w:val="18"/>
              </w:rPr>
              <w:t>Medarbetare</w:t>
            </w:r>
          </w:p>
        </w:tc>
        <w:tc>
          <w:tcPr>
            <w:tcW w:w="1756" w:type="dxa"/>
          </w:tcPr>
          <w:p w14:paraId="38C8C6B3"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 xml:space="preserve">Nöjda medarbetare </w:t>
            </w:r>
          </w:p>
        </w:tc>
        <w:tc>
          <w:tcPr>
            <w:tcW w:w="1996" w:type="dxa"/>
          </w:tcPr>
          <w:p w14:paraId="097B89B6"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Nöjd medarbetarindex (NMI)</w:t>
            </w:r>
          </w:p>
        </w:tc>
        <w:tc>
          <w:tcPr>
            <w:tcW w:w="1517" w:type="dxa"/>
          </w:tcPr>
          <w:p w14:paraId="635EC5EF"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ÅR</w:t>
            </w:r>
          </w:p>
        </w:tc>
        <w:tc>
          <w:tcPr>
            <w:tcW w:w="2023" w:type="dxa"/>
          </w:tcPr>
          <w:p w14:paraId="45DC5237" w14:textId="04438FC0" w:rsidR="007E1074" w:rsidRPr="002C000F" w:rsidRDefault="007E1074" w:rsidP="00D75251">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77,9 (78,8)</w:t>
            </w:r>
            <w:r w:rsidRPr="002C000F">
              <w:rPr>
                <w:rStyle w:val="Fotnotsreferens"/>
                <w:sz w:val="18"/>
              </w:rPr>
              <w:footnoteReference w:id="10"/>
            </w:r>
          </w:p>
        </w:tc>
      </w:tr>
      <w:tr w:rsidR="007E1074" w14:paraId="5BD8DA34" w14:textId="77777777" w:rsidTr="002C000F">
        <w:trPr>
          <w:trHeight w:val="233"/>
        </w:trPr>
        <w:tc>
          <w:tcPr>
            <w:cnfStyle w:val="001000000000" w:firstRow="0" w:lastRow="0" w:firstColumn="1" w:lastColumn="0" w:oddVBand="0" w:evenVBand="0" w:oddHBand="0" w:evenHBand="0" w:firstRowFirstColumn="0" w:firstRowLastColumn="0" w:lastRowFirstColumn="0" w:lastRowLastColumn="0"/>
            <w:tcW w:w="1606" w:type="dxa"/>
            <w:vMerge/>
          </w:tcPr>
          <w:p w14:paraId="466C6871" w14:textId="77777777" w:rsidR="007E1074" w:rsidRPr="002C000F" w:rsidRDefault="007E1074" w:rsidP="007E1074">
            <w:pPr>
              <w:rPr>
                <w:sz w:val="18"/>
              </w:rPr>
            </w:pPr>
          </w:p>
        </w:tc>
        <w:tc>
          <w:tcPr>
            <w:tcW w:w="1756" w:type="dxa"/>
          </w:tcPr>
          <w:p w14:paraId="47EF82F4"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Frisk personal</w:t>
            </w:r>
          </w:p>
        </w:tc>
        <w:tc>
          <w:tcPr>
            <w:tcW w:w="1996" w:type="dxa"/>
          </w:tcPr>
          <w:p w14:paraId="4A7FA48E"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Andel sjukdagar (%)</w:t>
            </w:r>
          </w:p>
        </w:tc>
        <w:tc>
          <w:tcPr>
            <w:tcW w:w="1517" w:type="dxa"/>
          </w:tcPr>
          <w:p w14:paraId="1DD8B43B"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ÅR</w:t>
            </w:r>
          </w:p>
        </w:tc>
        <w:tc>
          <w:tcPr>
            <w:tcW w:w="2023" w:type="dxa"/>
          </w:tcPr>
          <w:p w14:paraId="1D86EA57" w14:textId="25E86613" w:rsidR="007E1074" w:rsidRPr="002C000F" w:rsidRDefault="00D75251" w:rsidP="00D75251">
            <w:pPr>
              <w:cnfStyle w:val="000000000000" w:firstRow="0" w:lastRow="0" w:firstColumn="0" w:lastColumn="0" w:oddVBand="0" w:evenVBand="0" w:oddHBand="0" w:evenHBand="0" w:firstRowFirstColumn="0" w:firstRowLastColumn="0" w:lastRowFirstColumn="0" w:lastRowLastColumn="0"/>
              <w:rPr>
                <w:sz w:val="18"/>
              </w:rPr>
            </w:pPr>
            <w:r>
              <w:rPr>
                <w:sz w:val="18"/>
              </w:rPr>
              <w:t>4,35 (4,67</w:t>
            </w:r>
            <w:r w:rsidR="007E1074" w:rsidRPr="002C000F">
              <w:rPr>
                <w:sz w:val="18"/>
              </w:rPr>
              <w:t>)</w:t>
            </w:r>
          </w:p>
        </w:tc>
      </w:tr>
      <w:tr w:rsidR="007E1074" w14:paraId="4C7F7936" w14:textId="77777777" w:rsidTr="002C000F">
        <w:trPr>
          <w:trHeight w:val="628"/>
        </w:trPr>
        <w:tc>
          <w:tcPr>
            <w:cnfStyle w:val="001000000000" w:firstRow="0" w:lastRow="0" w:firstColumn="1" w:lastColumn="0" w:oddVBand="0" w:evenVBand="0" w:oddHBand="0" w:evenHBand="0" w:firstRowFirstColumn="0" w:firstRowLastColumn="0" w:lastRowFirstColumn="0" w:lastRowLastColumn="0"/>
            <w:tcW w:w="1606" w:type="dxa"/>
            <w:shd w:val="clear" w:color="auto" w:fill="F2F2F2" w:themeFill="background1" w:themeFillShade="F2"/>
          </w:tcPr>
          <w:p w14:paraId="2937EB7D" w14:textId="77777777" w:rsidR="007E1074" w:rsidRPr="002C000F" w:rsidRDefault="007E1074" w:rsidP="007E1074">
            <w:pPr>
              <w:rPr>
                <w:sz w:val="18"/>
              </w:rPr>
            </w:pPr>
            <w:r w:rsidRPr="002C000F">
              <w:rPr>
                <w:sz w:val="18"/>
              </w:rPr>
              <w:t>Ekonomi</w:t>
            </w:r>
          </w:p>
        </w:tc>
        <w:tc>
          <w:tcPr>
            <w:tcW w:w="1756" w:type="dxa"/>
            <w:shd w:val="clear" w:color="auto" w:fill="F2F2F2" w:themeFill="background1" w:themeFillShade="F2"/>
          </w:tcPr>
          <w:p w14:paraId="6151D1C8"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Budget i balans med bibehållen kvalitet</w:t>
            </w:r>
          </w:p>
        </w:tc>
        <w:tc>
          <w:tcPr>
            <w:tcW w:w="1996" w:type="dxa"/>
            <w:shd w:val="clear" w:color="auto" w:fill="F2F2F2" w:themeFill="background1" w:themeFillShade="F2"/>
          </w:tcPr>
          <w:p w14:paraId="1AE9C86A"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Avvikelse mot budget (helår)</w:t>
            </w:r>
          </w:p>
        </w:tc>
        <w:tc>
          <w:tcPr>
            <w:tcW w:w="1517" w:type="dxa"/>
            <w:shd w:val="clear" w:color="auto" w:fill="F2F2F2" w:themeFill="background1" w:themeFillShade="F2"/>
          </w:tcPr>
          <w:p w14:paraId="15BA4D6C" w14:textId="77777777" w:rsidR="007E1074" w:rsidRPr="002C000F" w:rsidRDefault="007E1074" w:rsidP="007E1074">
            <w:pPr>
              <w:cnfStyle w:val="000000000000" w:firstRow="0" w:lastRow="0" w:firstColumn="0" w:lastColumn="0" w:oddVBand="0" w:evenVBand="0" w:oddHBand="0" w:evenHBand="0" w:firstRowFirstColumn="0" w:firstRowLastColumn="0" w:lastRowFirstColumn="0" w:lastRowLastColumn="0"/>
              <w:rPr>
                <w:sz w:val="18"/>
              </w:rPr>
            </w:pPr>
            <w:r w:rsidRPr="002C000F">
              <w:rPr>
                <w:sz w:val="18"/>
              </w:rPr>
              <w:t>T1 T2 ÅR</w:t>
            </w:r>
          </w:p>
        </w:tc>
        <w:tc>
          <w:tcPr>
            <w:tcW w:w="2023" w:type="dxa"/>
            <w:shd w:val="clear" w:color="auto" w:fill="F2F2F2" w:themeFill="background1" w:themeFillShade="F2"/>
          </w:tcPr>
          <w:p w14:paraId="2738E394" w14:textId="77777777" w:rsidR="007E1074" w:rsidRPr="00D47835" w:rsidRDefault="007E1074" w:rsidP="002C000F">
            <w:pPr>
              <w:keepNext/>
              <w:cnfStyle w:val="000000000000" w:firstRow="0" w:lastRow="0" w:firstColumn="0" w:lastColumn="0" w:oddVBand="0" w:evenVBand="0" w:oddHBand="0" w:evenHBand="0" w:firstRowFirstColumn="0" w:firstRowLastColumn="0" w:lastRowFirstColumn="0" w:lastRowLastColumn="0"/>
              <w:rPr>
                <w:i/>
              </w:rPr>
            </w:pPr>
          </w:p>
        </w:tc>
      </w:tr>
    </w:tbl>
    <w:p w14:paraId="5F21F0CA" w14:textId="77777777" w:rsidR="003732D0" w:rsidRDefault="003732D0" w:rsidP="007E1074">
      <w:pPr>
        <w:spacing w:before="240" w:after="240" w:line="276" w:lineRule="auto"/>
        <w:rPr>
          <w:color w:val="000000" w:themeColor="text1"/>
        </w:rPr>
      </w:pPr>
    </w:p>
    <w:p w14:paraId="3893CA08" w14:textId="31053EB8" w:rsidR="00481849" w:rsidRPr="007E1074" w:rsidRDefault="007E1074" w:rsidP="007E1074">
      <w:pPr>
        <w:spacing w:before="240" w:after="240" w:line="276" w:lineRule="auto"/>
        <w:rPr>
          <w:color w:val="000000" w:themeColor="text1"/>
        </w:rPr>
      </w:pPr>
      <w:r w:rsidRPr="007E1074">
        <w:rPr>
          <w:color w:val="000000" w:themeColor="text1"/>
        </w:rPr>
        <w:t xml:space="preserve">Resultat för de kritiska kvalitetsindikatorerna mäts genom brukarundersökning </w:t>
      </w:r>
      <w:r>
        <w:rPr>
          <w:color w:val="000000" w:themeColor="text1"/>
        </w:rPr>
        <w:t>i form av enkäter som delas ut till alla besökare under en månads tid</w:t>
      </w:r>
      <w:r w:rsidR="000F54B1">
        <w:rPr>
          <w:color w:val="000000" w:themeColor="text1"/>
        </w:rPr>
        <w:t>.</w:t>
      </w:r>
      <w:r>
        <w:rPr>
          <w:color w:val="000000" w:themeColor="text1"/>
        </w:rPr>
        <w:t xml:space="preserve"> </w:t>
      </w:r>
      <w:r w:rsidR="000F54B1">
        <w:rPr>
          <w:color w:val="000000" w:themeColor="text1"/>
        </w:rPr>
        <w:t>R</w:t>
      </w:r>
      <w:r>
        <w:rPr>
          <w:color w:val="000000" w:themeColor="text1"/>
        </w:rPr>
        <w:t>edovis</w:t>
      </w:r>
      <w:r w:rsidR="000F54B1">
        <w:rPr>
          <w:color w:val="000000" w:themeColor="text1"/>
        </w:rPr>
        <w:t>ning</w:t>
      </w:r>
      <w:r>
        <w:rPr>
          <w:color w:val="000000" w:themeColor="text1"/>
        </w:rPr>
        <w:t xml:space="preserve"> </w:t>
      </w:r>
      <w:r w:rsidRPr="007E1074">
        <w:rPr>
          <w:color w:val="000000" w:themeColor="text1"/>
        </w:rPr>
        <w:t xml:space="preserve">för nämnden </w:t>
      </w:r>
      <w:r w:rsidR="000F54B1">
        <w:rPr>
          <w:color w:val="000000" w:themeColor="text1"/>
        </w:rPr>
        <w:t xml:space="preserve">gjordes </w:t>
      </w:r>
      <w:r w:rsidRPr="007E1074">
        <w:rPr>
          <w:color w:val="000000" w:themeColor="text1"/>
        </w:rPr>
        <w:t>under våren 2018</w:t>
      </w:r>
      <w:r>
        <w:rPr>
          <w:color w:val="000000" w:themeColor="text1"/>
        </w:rPr>
        <w:t xml:space="preserve">. </w:t>
      </w:r>
      <w:r w:rsidRPr="000B13DC">
        <w:rPr>
          <w:color w:val="000000" w:themeColor="text1"/>
        </w:rPr>
        <w:t>Tidigare distribuerade landstinget brukarenkäte</w:t>
      </w:r>
      <w:r w:rsidR="006B72E9">
        <w:rPr>
          <w:color w:val="000000" w:themeColor="text1"/>
        </w:rPr>
        <w:t>r varje år, vilket upphörde</w:t>
      </w:r>
      <w:r w:rsidR="00EA58EC">
        <w:rPr>
          <w:color w:val="000000" w:themeColor="text1"/>
        </w:rPr>
        <w:t xml:space="preserve"> för två</w:t>
      </w:r>
      <w:r w:rsidRPr="000B13DC">
        <w:rPr>
          <w:color w:val="000000" w:themeColor="text1"/>
        </w:rPr>
        <w:t xml:space="preserve"> år sedan då verksamheterna själva</w:t>
      </w:r>
      <w:r w:rsidR="006B72E9">
        <w:rPr>
          <w:color w:val="000000" w:themeColor="text1"/>
        </w:rPr>
        <w:t xml:space="preserve"> tog över ansvaret</w:t>
      </w:r>
      <w:r w:rsidRPr="000B13DC">
        <w:rPr>
          <w:color w:val="000000" w:themeColor="text1"/>
        </w:rPr>
        <w:t xml:space="preserve"> för detta.</w:t>
      </w:r>
      <w:r>
        <w:rPr>
          <w:color w:val="000000" w:themeColor="text1"/>
        </w:rPr>
        <w:t xml:space="preserve"> </w:t>
      </w:r>
      <w:r w:rsidRPr="000B13DC">
        <w:rPr>
          <w:color w:val="000000" w:themeColor="text1"/>
        </w:rPr>
        <w:t xml:space="preserve">I augusti 2018 blev en utvecklad enkätform för hela kultur- och fritidsförvaltningen fastställd, vilken kommer anpassas och implementeras inom ungdomsmottagningen </w:t>
      </w:r>
      <w:r w:rsidR="006B72E9">
        <w:rPr>
          <w:color w:val="000000" w:themeColor="text1"/>
        </w:rPr>
        <w:t>kommande</w:t>
      </w:r>
      <w:r w:rsidRPr="000B13DC">
        <w:rPr>
          <w:color w:val="000000" w:themeColor="text1"/>
        </w:rPr>
        <w:t xml:space="preserve"> år. </w:t>
      </w:r>
      <w:r w:rsidRPr="007E1074">
        <w:rPr>
          <w:color w:val="000000" w:themeColor="text1"/>
        </w:rPr>
        <w:t xml:space="preserve">Den nya strukturen är direkt kopplad till verksamhetsplanens kritiska kvalitetsindikatorer och innebär en ambitionshöjning. </w:t>
      </w:r>
    </w:p>
    <w:p w14:paraId="7B397C54" w14:textId="312A5B3F" w:rsidR="00C738ED" w:rsidRDefault="00C738ED" w:rsidP="00B945E7">
      <w:pPr>
        <w:spacing w:before="240" w:after="240"/>
      </w:pPr>
      <w:r w:rsidRPr="003D7DF1">
        <w:t xml:space="preserve">Årlig verksamhetsberättelse </w:t>
      </w:r>
      <w:r w:rsidR="003D7DF1">
        <w:t>med</w:t>
      </w:r>
      <w:r w:rsidRPr="003D7DF1">
        <w:t xml:space="preserve"> bokslut</w:t>
      </w:r>
      <w:r w:rsidR="003D7DF1">
        <w:t xml:space="preserve"> stäm</w:t>
      </w:r>
      <w:r w:rsidRPr="003D7DF1">
        <w:t xml:space="preserve">s av mot uppsatta mål och uppdrag samt kompletteras med lokal </w:t>
      </w:r>
      <w:r w:rsidR="005C5D5A" w:rsidRPr="003D7DF1">
        <w:t>statistik avseende antal besökare, fördel</w:t>
      </w:r>
      <w:r w:rsidR="003D7DF1" w:rsidRPr="003D7DF1">
        <w:t>at på kön och upptagningsområde</w:t>
      </w:r>
      <w:r w:rsidR="005C5D5A" w:rsidRPr="003D7DF1">
        <w:t xml:space="preserve"> samt</w:t>
      </w:r>
      <w:r w:rsidRPr="003D7DF1">
        <w:t xml:space="preserve"> regional statistik. </w:t>
      </w:r>
    </w:p>
    <w:p w14:paraId="6D1F5DD2" w14:textId="61C5190E" w:rsidR="001E3395" w:rsidRPr="003D7DF1" w:rsidRDefault="00C738ED" w:rsidP="00B945E7">
      <w:pPr>
        <w:spacing w:before="240" w:after="240"/>
      </w:pPr>
      <w:r w:rsidRPr="003D7DF1">
        <w:t>En kvantitativ resultatkontroll sker via tertialrapporter</w:t>
      </w:r>
      <w:r w:rsidR="00436ED8">
        <w:t xml:space="preserve"> </w:t>
      </w:r>
      <w:r w:rsidRPr="003D7DF1">
        <w:t>med tillhörande statistik och analys</w:t>
      </w:r>
      <w:r w:rsidR="00EA58EC">
        <w:t>.</w:t>
      </w:r>
      <w:r w:rsidRPr="003D7DF1">
        <w:rPr>
          <w:rStyle w:val="Fotnotsreferens"/>
        </w:rPr>
        <w:footnoteReference w:id="11"/>
      </w:r>
      <w:r w:rsidR="00792187">
        <w:t xml:space="preserve"> Verksamheten utgår ifrån stadens befolkningsprognoser när prognoser görs rörande potentiella volymförändringa</w:t>
      </w:r>
      <w:r w:rsidR="00792187" w:rsidRPr="00473476">
        <w:t>r. I</w:t>
      </w:r>
      <w:r w:rsidR="00255115">
        <w:t xml:space="preserve"> granskningen framkom det </w:t>
      </w:r>
      <w:r w:rsidR="00792187" w:rsidRPr="00473476">
        <w:t xml:space="preserve">att volymökningarna följer prognoserna och </w:t>
      </w:r>
      <w:r w:rsidR="00255115">
        <w:t>upplevs</w:t>
      </w:r>
      <w:r w:rsidR="00792187" w:rsidRPr="00473476">
        <w:t xml:space="preserve"> tillförlitliga för att förutspå antal besökare.</w:t>
      </w:r>
      <w:r w:rsidR="00792187">
        <w:t xml:space="preserve"> </w:t>
      </w:r>
      <w:r w:rsidR="00D75251">
        <w:t xml:space="preserve">I tabellen nedan redovisas verksamhetens olika uppföljningar och återrapporteringar. </w:t>
      </w:r>
    </w:p>
    <w:tbl>
      <w:tblPr>
        <w:tblStyle w:val="Standardtabell1"/>
        <w:tblW w:w="0" w:type="auto"/>
        <w:tblLook w:val="04A0" w:firstRow="1" w:lastRow="0" w:firstColumn="1" w:lastColumn="0" w:noHBand="0" w:noVBand="1"/>
      </w:tblPr>
      <w:tblGrid>
        <w:gridCol w:w="1919"/>
        <w:gridCol w:w="2726"/>
        <w:gridCol w:w="2221"/>
        <w:gridCol w:w="2206"/>
      </w:tblGrid>
      <w:tr w:rsidR="003D7DF1" w14:paraId="0699C93A" w14:textId="7B2C1091" w:rsidTr="00C70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6" w:type="dxa"/>
            <w:gridSpan w:val="3"/>
          </w:tcPr>
          <w:p w14:paraId="71F2B1BE" w14:textId="0D4A7AFB" w:rsidR="003D7DF1" w:rsidRPr="00F22943" w:rsidRDefault="003D7DF1" w:rsidP="00F22943">
            <w:pPr>
              <w:jc w:val="center"/>
            </w:pPr>
            <w:r w:rsidRPr="00F22943">
              <w:t>Uppföljningar och återrapporteringar</w:t>
            </w:r>
          </w:p>
        </w:tc>
        <w:tc>
          <w:tcPr>
            <w:tcW w:w="2206" w:type="dxa"/>
          </w:tcPr>
          <w:p w14:paraId="648494C4" w14:textId="13702B5F" w:rsidR="003D7DF1" w:rsidRPr="00F22943" w:rsidRDefault="003D7DF1" w:rsidP="00F22943">
            <w:pPr>
              <w:jc w:val="center"/>
              <w:cnfStyle w:val="100000000000" w:firstRow="1" w:lastRow="0" w:firstColumn="0" w:lastColumn="0" w:oddVBand="0" w:evenVBand="0" w:oddHBand="0" w:evenHBand="0" w:firstRowFirstColumn="0" w:firstRowLastColumn="0" w:lastRowFirstColumn="0" w:lastRowLastColumn="0"/>
            </w:pPr>
            <w:r>
              <w:t>Till</w:t>
            </w:r>
          </w:p>
        </w:tc>
      </w:tr>
      <w:tr w:rsidR="00C6259D" w14:paraId="1FBFEF57" w14:textId="77777777" w:rsidTr="00B23C26">
        <w:tc>
          <w:tcPr>
            <w:cnfStyle w:val="001000000000" w:firstRow="0" w:lastRow="0" w:firstColumn="1" w:lastColumn="0" w:oddVBand="0" w:evenVBand="0" w:oddHBand="0" w:evenHBand="0" w:firstRowFirstColumn="0" w:firstRowLastColumn="0" w:lastRowFirstColumn="0" w:lastRowLastColumn="0"/>
            <w:tcW w:w="1919" w:type="dxa"/>
            <w:vMerge w:val="restart"/>
            <w:shd w:val="clear" w:color="auto" w:fill="F2F2F2" w:themeFill="background1" w:themeFillShade="F2"/>
          </w:tcPr>
          <w:p w14:paraId="6B98FDC3" w14:textId="527B7407" w:rsidR="00C6259D" w:rsidRPr="000F54B1" w:rsidRDefault="00C6259D" w:rsidP="00F22943">
            <w:pPr>
              <w:rPr>
                <w:rFonts w:cs="Arial"/>
                <w:sz w:val="18"/>
                <w:szCs w:val="18"/>
              </w:rPr>
            </w:pPr>
            <w:r w:rsidRPr="000F54B1">
              <w:rPr>
                <w:rFonts w:cs="Arial"/>
                <w:sz w:val="18"/>
                <w:szCs w:val="18"/>
              </w:rPr>
              <w:t>Stockholms läns landsting</w:t>
            </w:r>
          </w:p>
        </w:tc>
        <w:tc>
          <w:tcPr>
            <w:tcW w:w="2726" w:type="dxa"/>
            <w:tcBorders>
              <w:bottom w:val="single" w:sz="8" w:space="0" w:color="FFFFFF" w:themeColor="background1"/>
            </w:tcBorders>
            <w:shd w:val="clear" w:color="auto" w:fill="F2F2F2" w:themeFill="background1" w:themeFillShade="F2"/>
          </w:tcPr>
          <w:p w14:paraId="6D9A32F7" w14:textId="77777777"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Årlig avtalsuppföljning</w:t>
            </w:r>
          </w:p>
          <w:p w14:paraId="674C1B86" w14:textId="4E3BF7B1"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21" w:type="dxa"/>
            <w:tcBorders>
              <w:bottom w:val="single" w:sz="8" w:space="0" w:color="FFFFFF" w:themeColor="background1"/>
            </w:tcBorders>
            <w:shd w:val="clear" w:color="auto" w:fill="F2F2F2" w:themeFill="background1" w:themeFillShade="F2"/>
          </w:tcPr>
          <w:p w14:paraId="6DC8C875" w14:textId="06DB83C9"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i/>
                <w:sz w:val="18"/>
                <w:szCs w:val="18"/>
              </w:rPr>
            </w:pPr>
            <w:r w:rsidRPr="000F54B1">
              <w:rPr>
                <w:rFonts w:cs="Arial"/>
                <w:i/>
                <w:sz w:val="18"/>
                <w:szCs w:val="18"/>
              </w:rPr>
              <w:t>Statistik för antal besök, fördelat på kön och ålder</w:t>
            </w:r>
          </w:p>
        </w:tc>
        <w:tc>
          <w:tcPr>
            <w:tcW w:w="2206" w:type="dxa"/>
            <w:vMerge w:val="restart"/>
            <w:shd w:val="clear" w:color="auto" w:fill="F2F2F2" w:themeFill="background1" w:themeFillShade="F2"/>
          </w:tcPr>
          <w:p w14:paraId="618C7920" w14:textId="77777777"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Hälso- och sjukvårdsförvaltningen</w:t>
            </w:r>
          </w:p>
          <w:p w14:paraId="4ABF161B" w14:textId="590BB50D"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C6259D" w14:paraId="434E7103" w14:textId="4D4C1A6A" w:rsidTr="00137B33">
        <w:tc>
          <w:tcPr>
            <w:cnfStyle w:val="001000000000" w:firstRow="0" w:lastRow="0" w:firstColumn="1" w:lastColumn="0" w:oddVBand="0" w:evenVBand="0" w:oddHBand="0" w:evenHBand="0" w:firstRowFirstColumn="0" w:firstRowLastColumn="0" w:lastRowFirstColumn="0" w:lastRowLastColumn="0"/>
            <w:tcW w:w="1919" w:type="dxa"/>
            <w:vMerge/>
          </w:tcPr>
          <w:p w14:paraId="54C96BA5" w14:textId="4FA21CA0" w:rsidR="00C6259D" w:rsidRPr="000F54B1" w:rsidRDefault="00C6259D" w:rsidP="00F22943">
            <w:pPr>
              <w:rPr>
                <w:rFonts w:cs="Arial"/>
                <w:sz w:val="18"/>
                <w:szCs w:val="18"/>
              </w:rPr>
            </w:pPr>
          </w:p>
        </w:tc>
        <w:tc>
          <w:tcPr>
            <w:tcW w:w="2726" w:type="dxa"/>
            <w:tcBorders>
              <w:top w:val="single" w:sz="8" w:space="0" w:color="FFFFFF" w:themeColor="background1"/>
              <w:bottom w:val="single" w:sz="8" w:space="0" w:color="FFFFFF" w:themeColor="background1"/>
            </w:tcBorders>
            <w:shd w:val="clear" w:color="auto" w:fill="F2F2F2" w:themeFill="background1" w:themeFillShade="F2"/>
          </w:tcPr>
          <w:p w14:paraId="1DDB2F30" w14:textId="77777777"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Patientsäkerhetsberättelse</w:t>
            </w:r>
          </w:p>
          <w:p w14:paraId="4E336DE9" w14:textId="5266B26A" w:rsidR="00137B33" w:rsidRPr="000F54B1" w:rsidRDefault="00137B33"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21" w:type="dxa"/>
            <w:tcBorders>
              <w:top w:val="single" w:sz="8" w:space="0" w:color="FFFFFF" w:themeColor="background1"/>
              <w:bottom w:val="single" w:sz="8" w:space="0" w:color="FFFFFF" w:themeColor="background1"/>
            </w:tcBorders>
            <w:shd w:val="clear" w:color="auto" w:fill="F2F2F2" w:themeFill="background1" w:themeFillShade="F2"/>
          </w:tcPr>
          <w:p w14:paraId="260C5CBC" w14:textId="24BBCC13"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2206" w:type="dxa"/>
            <w:vMerge/>
          </w:tcPr>
          <w:p w14:paraId="7B9E2DF8" w14:textId="4CFEAF00"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C6259D" w14:paraId="5DBEF3D0" w14:textId="7E567EA6" w:rsidTr="00137B33">
        <w:tc>
          <w:tcPr>
            <w:cnfStyle w:val="001000000000" w:firstRow="0" w:lastRow="0" w:firstColumn="1" w:lastColumn="0" w:oddVBand="0" w:evenVBand="0" w:oddHBand="0" w:evenHBand="0" w:firstRowFirstColumn="0" w:firstRowLastColumn="0" w:lastRowFirstColumn="0" w:lastRowLastColumn="0"/>
            <w:tcW w:w="1919" w:type="dxa"/>
            <w:vMerge/>
          </w:tcPr>
          <w:p w14:paraId="33525C54" w14:textId="77777777" w:rsidR="00C6259D" w:rsidRPr="000F54B1" w:rsidRDefault="00C6259D" w:rsidP="00F22943">
            <w:pPr>
              <w:rPr>
                <w:rFonts w:cs="Arial"/>
                <w:sz w:val="18"/>
                <w:szCs w:val="18"/>
              </w:rPr>
            </w:pPr>
          </w:p>
        </w:tc>
        <w:tc>
          <w:tcPr>
            <w:tcW w:w="2726" w:type="dxa"/>
            <w:tcBorders>
              <w:top w:val="single" w:sz="8" w:space="0" w:color="FFFFFF" w:themeColor="background1"/>
            </w:tcBorders>
            <w:shd w:val="clear" w:color="auto" w:fill="F2F2F2" w:themeFill="background1" w:themeFillShade="F2"/>
          </w:tcPr>
          <w:p w14:paraId="561A93A1" w14:textId="77777777"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Ledningssystem för kvalitet och patientsäkerhet</w:t>
            </w:r>
          </w:p>
          <w:p w14:paraId="79ACCCFE" w14:textId="0830DE18"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21" w:type="dxa"/>
            <w:tcBorders>
              <w:top w:val="single" w:sz="8" w:space="0" w:color="FFFFFF" w:themeColor="background1"/>
            </w:tcBorders>
            <w:shd w:val="clear" w:color="auto" w:fill="F2F2F2" w:themeFill="background1" w:themeFillShade="F2"/>
          </w:tcPr>
          <w:p w14:paraId="75411B3D" w14:textId="5390BACF" w:rsidR="00C6259D" w:rsidRPr="000F54B1" w:rsidRDefault="006F1191" w:rsidP="00F22943">
            <w:pPr>
              <w:cnfStyle w:val="000000000000" w:firstRow="0" w:lastRow="0" w:firstColumn="0" w:lastColumn="0" w:oddVBand="0" w:evenVBand="0" w:oddHBand="0" w:evenHBand="0" w:firstRowFirstColumn="0" w:firstRowLastColumn="0" w:lastRowFirstColumn="0" w:lastRowLastColumn="0"/>
              <w:rPr>
                <w:rFonts w:cs="Arial"/>
                <w:i/>
                <w:sz w:val="18"/>
                <w:szCs w:val="18"/>
              </w:rPr>
            </w:pPr>
            <w:r w:rsidRPr="000F54B1">
              <w:rPr>
                <w:rFonts w:cs="Arial"/>
                <w:i/>
                <w:sz w:val="18"/>
                <w:szCs w:val="18"/>
              </w:rPr>
              <w:t>Ska finnas för stickprovskontroll</w:t>
            </w:r>
          </w:p>
        </w:tc>
        <w:tc>
          <w:tcPr>
            <w:tcW w:w="2206" w:type="dxa"/>
            <w:vMerge/>
          </w:tcPr>
          <w:p w14:paraId="57459460" w14:textId="583C0109" w:rsidR="00C6259D" w:rsidRPr="000F54B1" w:rsidRDefault="00C6259D"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3D7DF1" w14:paraId="7A54D080" w14:textId="2359FA46" w:rsidTr="00C6259D">
        <w:trPr>
          <w:trHeight w:val="322"/>
        </w:trPr>
        <w:tc>
          <w:tcPr>
            <w:cnfStyle w:val="001000000000" w:firstRow="0" w:lastRow="0" w:firstColumn="1" w:lastColumn="0" w:oddVBand="0" w:evenVBand="0" w:oddHBand="0" w:evenHBand="0" w:firstRowFirstColumn="0" w:firstRowLastColumn="0" w:lastRowFirstColumn="0" w:lastRowLastColumn="0"/>
            <w:tcW w:w="1919" w:type="dxa"/>
            <w:vMerge w:val="restart"/>
          </w:tcPr>
          <w:p w14:paraId="019C47C3" w14:textId="67B62999" w:rsidR="003D7DF1" w:rsidRPr="000F54B1" w:rsidRDefault="003D7DF1" w:rsidP="00F22943">
            <w:pPr>
              <w:rPr>
                <w:rFonts w:cs="Arial"/>
                <w:sz w:val="18"/>
                <w:szCs w:val="18"/>
              </w:rPr>
            </w:pPr>
            <w:r w:rsidRPr="000F54B1">
              <w:rPr>
                <w:rFonts w:cs="Arial"/>
                <w:sz w:val="18"/>
                <w:szCs w:val="18"/>
              </w:rPr>
              <w:t>Sundbybergs stad</w:t>
            </w:r>
          </w:p>
        </w:tc>
        <w:tc>
          <w:tcPr>
            <w:tcW w:w="2726" w:type="dxa"/>
          </w:tcPr>
          <w:p w14:paraId="5C9187FB" w14:textId="77777777" w:rsidR="003D7DF1" w:rsidRPr="000F54B1" w:rsidRDefault="003D7DF1"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Verksamhetsberättelse</w:t>
            </w:r>
          </w:p>
          <w:p w14:paraId="6379A51B" w14:textId="55C50394" w:rsidR="00236C40" w:rsidRPr="000F54B1" w:rsidRDefault="00236C40"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221" w:type="dxa"/>
          </w:tcPr>
          <w:p w14:paraId="4CBFEF86" w14:textId="539D69F5" w:rsidR="003D7DF1" w:rsidRPr="000F54B1" w:rsidRDefault="003D7DF1" w:rsidP="00F22943">
            <w:pPr>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2206" w:type="dxa"/>
          </w:tcPr>
          <w:p w14:paraId="4DE30946" w14:textId="2BC80823" w:rsidR="003D7DF1" w:rsidRPr="000F54B1" w:rsidRDefault="00213A45" w:rsidP="005F273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N</w:t>
            </w:r>
            <w:r w:rsidR="003D7DF1" w:rsidRPr="000F54B1">
              <w:rPr>
                <w:rFonts w:cs="Arial"/>
                <w:sz w:val="18"/>
                <w:szCs w:val="18"/>
              </w:rPr>
              <w:t>ämnd</w:t>
            </w:r>
          </w:p>
        </w:tc>
      </w:tr>
      <w:tr w:rsidR="003D7DF1" w14:paraId="0EB7E4DD" w14:textId="19E7A4F7" w:rsidTr="00C6259D">
        <w:tc>
          <w:tcPr>
            <w:cnfStyle w:val="001000000000" w:firstRow="0" w:lastRow="0" w:firstColumn="1" w:lastColumn="0" w:oddVBand="0" w:evenVBand="0" w:oddHBand="0" w:evenHBand="0" w:firstRowFirstColumn="0" w:firstRowLastColumn="0" w:lastRowFirstColumn="0" w:lastRowLastColumn="0"/>
            <w:tcW w:w="1919" w:type="dxa"/>
            <w:vMerge/>
          </w:tcPr>
          <w:p w14:paraId="22CFC320" w14:textId="77777777" w:rsidR="003D7DF1" w:rsidRPr="000F54B1" w:rsidRDefault="003D7DF1" w:rsidP="00F22943">
            <w:pPr>
              <w:rPr>
                <w:rFonts w:cs="Arial"/>
                <w:sz w:val="18"/>
                <w:szCs w:val="18"/>
              </w:rPr>
            </w:pPr>
          </w:p>
        </w:tc>
        <w:tc>
          <w:tcPr>
            <w:tcW w:w="2726" w:type="dxa"/>
          </w:tcPr>
          <w:p w14:paraId="177D6996" w14:textId="140D983B" w:rsidR="003D7DF1" w:rsidRPr="000F54B1" w:rsidRDefault="003D7DF1" w:rsidP="003D7DF1">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Årsbokslut, Tertialrapport 1, Tertialrapport 2</w:t>
            </w:r>
          </w:p>
        </w:tc>
        <w:tc>
          <w:tcPr>
            <w:tcW w:w="2221" w:type="dxa"/>
          </w:tcPr>
          <w:p w14:paraId="4148537E" w14:textId="7DE273C6" w:rsidR="003D7DF1" w:rsidRPr="000F54B1" w:rsidRDefault="003D7DF1" w:rsidP="00F22943">
            <w:pPr>
              <w:cnfStyle w:val="000000000000" w:firstRow="0" w:lastRow="0" w:firstColumn="0" w:lastColumn="0" w:oddVBand="0" w:evenVBand="0" w:oddHBand="0" w:evenHBand="0" w:firstRowFirstColumn="0" w:firstRowLastColumn="0" w:lastRowFirstColumn="0" w:lastRowLastColumn="0"/>
              <w:rPr>
                <w:rFonts w:cs="Arial"/>
                <w:i/>
                <w:sz w:val="18"/>
                <w:szCs w:val="18"/>
              </w:rPr>
            </w:pPr>
            <w:r w:rsidRPr="000F54B1">
              <w:rPr>
                <w:rFonts w:cs="Arial"/>
                <w:i/>
                <w:sz w:val="18"/>
                <w:szCs w:val="18"/>
              </w:rPr>
              <w:t xml:space="preserve">ÅR = kvalitetsindikatorer, besöksstatistik. </w:t>
            </w:r>
          </w:p>
        </w:tc>
        <w:tc>
          <w:tcPr>
            <w:tcW w:w="2206" w:type="dxa"/>
          </w:tcPr>
          <w:p w14:paraId="66B045BC" w14:textId="1A4C3CD6" w:rsidR="003D7DF1" w:rsidRPr="000F54B1" w:rsidRDefault="003D7DF1" w:rsidP="00F22943">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F54B1">
              <w:rPr>
                <w:rFonts w:cs="Arial"/>
                <w:sz w:val="18"/>
                <w:szCs w:val="18"/>
              </w:rPr>
              <w:t>Kommunfullmäktige + nämnd</w:t>
            </w:r>
          </w:p>
        </w:tc>
      </w:tr>
    </w:tbl>
    <w:p w14:paraId="4803B6FE" w14:textId="77777777" w:rsidR="008B5CD2" w:rsidRDefault="008B5CD2" w:rsidP="008B5CD2">
      <w:pPr>
        <w:rPr>
          <w:rFonts w:eastAsiaTheme="minorHAnsi"/>
          <w:lang w:eastAsia="en-US"/>
        </w:rPr>
      </w:pPr>
    </w:p>
    <w:p w14:paraId="4CF4F2F1" w14:textId="60E1C84E" w:rsidR="008B5CD2" w:rsidRDefault="006827BE" w:rsidP="008B5CD2">
      <w:pPr>
        <w:rPr>
          <w:rFonts w:eastAsiaTheme="minorHAnsi"/>
          <w:lang w:eastAsia="en-US"/>
        </w:rPr>
      </w:pPr>
      <w:r>
        <w:rPr>
          <w:rFonts w:eastAsiaTheme="minorHAnsi"/>
          <w:lang w:eastAsia="en-US"/>
        </w:rPr>
        <w:t>Förvaltnings</w:t>
      </w:r>
      <w:r w:rsidR="008B5CD2">
        <w:rPr>
          <w:rFonts w:eastAsiaTheme="minorHAnsi"/>
          <w:lang w:eastAsia="en-US"/>
        </w:rPr>
        <w:t>chef är äv</w:t>
      </w:r>
      <w:r w:rsidR="00B9637B">
        <w:rPr>
          <w:rFonts w:eastAsiaTheme="minorHAnsi"/>
          <w:lang w:eastAsia="en-US"/>
        </w:rPr>
        <w:t>en på nämndens alla sammanträden</w:t>
      </w:r>
      <w:r w:rsidR="008B5CD2">
        <w:rPr>
          <w:rFonts w:eastAsiaTheme="minorHAnsi"/>
          <w:lang w:eastAsia="en-US"/>
        </w:rPr>
        <w:t xml:space="preserve"> och informerar om förvaltningens arbete, vilket inbegriper ungdomsmottagningen. </w:t>
      </w:r>
      <w:r>
        <w:rPr>
          <w:rFonts w:eastAsiaTheme="minorHAnsi"/>
          <w:lang w:eastAsia="en-US"/>
        </w:rPr>
        <w:t>Utifrån inhämtad information framkommer det att</w:t>
      </w:r>
      <w:r w:rsidR="008B5CD2">
        <w:rPr>
          <w:rFonts w:eastAsiaTheme="minorHAnsi"/>
          <w:lang w:eastAsia="en-US"/>
        </w:rPr>
        <w:t xml:space="preserve"> även medarbetarna har närvarat vid ett av nämndens sammanträden 2017 för att informera om verksamheten. </w:t>
      </w:r>
      <w:r w:rsidR="00CC413B">
        <w:rPr>
          <w:rFonts w:eastAsiaTheme="minorHAnsi"/>
          <w:lang w:eastAsia="en-US"/>
        </w:rPr>
        <w:t>Några av politikerna i n</w:t>
      </w:r>
      <w:r w:rsidR="008B5CD2">
        <w:rPr>
          <w:rFonts w:eastAsiaTheme="minorHAnsi"/>
          <w:lang w:eastAsia="en-US"/>
        </w:rPr>
        <w:t xml:space="preserve">ämnden har även varit på besök på ungdomsmottagningen. </w:t>
      </w:r>
    </w:p>
    <w:p w14:paraId="5CDDC48D" w14:textId="7BAB63CE" w:rsidR="00202D19" w:rsidRDefault="00721FE8" w:rsidP="00B945E7">
      <w:pPr>
        <w:pStyle w:val="Rubrik2"/>
        <w:spacing w:before="240" w:after="240"/>
        <w:rPr>
          <w:rFonts w:eastAsiaTheme="minorHAnsi"/>
          <w:lang w:eastAsia="en-US"/>
        </w:rPr>
      </w:pPr>
      <w:bookmarkStart w:id="13" w:name="_Toc524619934"/>
      <w:r>
        <w:rPr>
          <w:rFonts w:eastAsiaTheme="minorHAnsi"/>
          <w:lang w:eastAsia="en-US"/>
        </w:rPr>
        <w:t>Strukturer för intern kontroll</w:t>
      </w:r>
      <w:bookmarkEnd w:id="13"/>
    </w:p>
    <w:p w14:paraId="106E89DC" w14:textId="6A2ADBF8" w:rsidR="00721FE8" w:rsidRDefault="00A5579D" w:rsidP="00B945E7">
      <w:pPr>
        <w:spacing w:before="240" w:after="240"/>
      </w:pPr>
      <w:r w:rsidRPr="00A5579D">
        <w:t xml:space="preserve">Enligt Socialstyrelsens föreskrifter och allmänna råd (SOSFS 2011:9) om ledningssystem för systematiskt kvalitetsarbete ansvarar vårdgivaren för att det finns ett </w:t>
      </w:r>
      <w:r w:rsidR="00B9637B">
        <w:t xml:space="preserve">systematiskt </w:t>
      </w:r>
      <w:r w:rsidRPr="00A5579D">
        <w:t>ledningssystem för verksamheten.</w:t>
      </w:r>
      <w:r>
        <w:t xml:space="preserve"> </w:t>
      </w:r>
      <w:r w:rsidRPr="00A5579D">
        <w:t>Syftet är att med ledningssystemet för systematiskt kvalitetsarbete och Hälso- och sjukvårdslagen</w:t>
      </w:r>
      <w:r w:rsidR="00FE29B0">
        <w:t>s</w:t>
      </w:r>
      <w:r w:rsidRPr="00A5579D">
        <w:t xml:space="preserve"> (</w:t>
      </w:r>
      <w:r w:rsidR="00FE29B0">
        <w:t>2017</w:t>
      </w:r>
      <w:r w:rsidRPr="00A5579D">
        <w:t>:</w:t>
      </w:r>
      <w:r w:rsidR="00FE29B0">
        <w:t>30</w:t>
      </w:r>
      <w:r w:rsidRPr="00A5579D">
        <w:t>) fortlöpande och systematiskt arbeta för att utveckla och säkra kvaliteten i verksamheten.</w:t>
      </w:r>
      <w:r>
        <w:t xml:space="preserve"> </w:t>
      </w:r>
      <w:r w:rsidR="004445D4">
        <w:t xml:space="preserve">Ungdomsmottagningen har ett ledningssystem för ett systematiskt </w:t>
      </w:r>
      <w:r w:rsidR="00C738ED" w:rsidRPr="004445D4">
        <w:t>kvalitetsarbete</w:t>
      </w:r>
      <w:r w:rsidR="0018137C">
        <w:t xml:space="preserve"> i enlighet med SOSFS 2011:9</w:t>
      </w:r>
      <w:r w:rsidR="00C738ED" w:rsidRPr="004445D4">
        <w:t xml:space="preserve">. </w:t>
      </w:r>
      <w:r w:rsidR="00412B2F">
        <w:t>Verksamhetschefen ska se till att verksamheten och den enskilda mottagningen uppfyller de lagar och avtal som reglerar verksamheten, samt de mål som finns för denna.</w:t>
      </w:r>
      <w:r>
        <w:t xml:space="preserve"> </w:t>
      </w:r>
      <w:r w:rsidRPr="00A5579D">
        <w:t>De dokument som ska vägleda och vara till grund för kvalitetsarbetet är:</w:t>
      </w:r>
    </w:p>
    <w:p w14:paraId="585AA736" w14:textId="58F950CA" w:rsidR="00A5579D" w:rsidRPr="00A5579D" w:rsidRDefault="00A5579D" w:rsidP="00A5579D">
      <w:pPr>
        <w:pStyle w:val="Liststycke"/>
        <w:numPr>
          <w:ilvl w:val="0"/>
          <w:numId w:val="31"/>
        </w:numPr>
        <w:spacing w:before="240" w:after="240"/>
        <w:rPr>
          <w:rFonts w:ascii="Arial" w:hAnsi="Arial" w:cs="Arial"/>
          <w:sz w:val="22"/>
        </w:rPr>
      </w:pPr>
      <w:r w:rsidRPr="00A5579D">
        <w:rPr>
          <w:rFonts w:ascii="Arial" w:hAnsi="Arial" w:cs="Arial"/>
          <w:sz w:val="22"/>
        </w:rPr>
        <w:t>Verksamhetsplaner</w:t>
      </w:r>
    </w:p>
    <w:p w14:paraId="1737F687" w14:textId="7CF86610" w:rsidR="00A5579D" w:rsidRPr="00A5579D" w:rsidRDefault="00A5579D" w:rsidP="00A5579D">
      <w:pPr>
        <w:pStyle w:val="Liststycke"/>
        <w:numPr>
          <w:ilvl w:val="0"/>
          <w:numId w:val="31"/>
        </w:numPr>
        <w:spacing w:before="240" w:after="240"/>
        <w:rPr>
          <w:rFonts w:ascii="Arial" w:hAnsi="Arial" w:cs="Arial"/>
          <w:sz w:val="22"/>
        </w:rPr>
      </w:pPr>
      <w:r w:rsidRPr="00A5579D">
        <w:rPr>
          <w:rFonts w:ascii="Arial" w:hAnsi="Arial" w:cs="Arial"/>
          <w:sz w:val="22"/>
        </w:rPr>
        <w:t>Rutiner</w:t>
      </w:r>
    </w:p>
    <w:p w14:paraId="6F9D349D" w14:textId="569AFE21" w:rsidR="00A5579D" w:rsidRPr="00A5579D" w:rsidRDefault="00A5579D" w:rsidP="00A5579D">
      <w:pPr>
        <w:pStyle w:val="Liststycke"/>
        <w:numPr>
          <w:ilvl w:val="0"/>
          <w:numId w:val="31"/>
        </w:numPr>
        <w:spacing w:before="240" w:after="240"/>
        <w:rPr>
          <w:rFonts w:ascii="Arial" w:hAnsi="Arial" w:cs="Arial"/>
          <w:sz w:val="22"/>
        </w:rPr>
      </w:pPr>
      <w:r w:rsidRPr="00A5579D">
        <w:rPr>
          <w:rFonts w:ascii="Arial" w:hAnsi="Arial" w:cs="Arial"/>
          <w:sz w:val="22"/>
        </w:rPr>
        <w:t>Incidentrapporter</w:t>
      </w:r>
    </w:p>
    <w:p w14:paraId="60707DE7" w14:textId="03EE6457" w:rsidR="00A5579D" w:rsidRPr="00A5579D" w:rsidRDefault="00A5579D" w:rsidP="00A5579D">
      <w:pPr>
        <w:pStyle w:val="Liststycke"/>
        <w:numPr>
          <w:ilvl w:val="0"/>
          <w:numId w:val="31"/>
        </w:numPr>
        <w:spacing w:before="240" w:after="240"/>
        <w:rPr>
          <w:rFonts w:ascii="Arial" w:hAnsi="Arial" w:cs="Arial"/>
          <w:sz w:val="22"/>
        </w:rPr>
      </w:pPr>
      <w:r w:rsidRPr="00A5579D">
        <w:rPr>
          <w:rFonts w:ascii="Arial" w:hAnsi="Arial" w:cs="Arial"/>
          <w:sz w:val="22"/>
        </w:rPr>
        <w:t>Delårsbokslut</w:t>
      </w:r>
    </w:p>
    <w:p w14:paraId="13141175" w14:textId="74BDA3B9" w:rsidR="00A5579D" w:rsidRPr="00A5579D" w:rsidRDefault="00A5579D" w:rsidP="00A5579D">
      <w:pPr>
        <w:pStyle w:val="Liststycke"/>
        <w:numPr>
          <w:ilvl w:val="0"/>
          <w:numId w:val="31"/>
        </w:numPr>
        <w:spacing w:before="240" w:after="240"/>
        <w:rPr>
          <w:rFonts w:ascii="Arial" w:hAnsi="Arial" w:cs="Arial"/>
          <w:sz w:val="22"/>
        </w:rPr>
      </w:pPr>
      <w:r w:rsidRPr="00A5579D">
        <w:rPr>
          <w:rFonts w:ascii="Arial" w:hAnsi="Arial" w:cs="Arial"/>
          <w:sz w:val="22"/>
        </w:rPr>
        <w:t>Årsbokslut</w:t>
      </w:r>
    </w:p>
    <w:p w14:paraId="6B8BFEDF" w14:textId="4C23B7AF" w:rsidR="00A5579D" w:rsidRPr="00A5579D" w:rsidRDefault="00A5579D" w:rsidP="00A5579D">
      <w:pPr>
        <w:pStyle w:val="Liststycke"/>
        <w:numPr>
          <w:ilvl w:val="0"/>
          <w:numId w:val="31"/>
        </w:numPr>
        <w:spacing w:before="240" w:after="240"/>
        <w:rPr>
          <w:rFonts w:ascii="Arial" w:hAnsi="Arial" w:cs="Arial"/>
          <w:sz w:val="22"/>
        </w:rPr>
      </w:pPr>
      <w:r w:rsidRPr="00A5579D">
        <w:rPr>
          <w:rFonts w:ascii="Arial" w:hAnsi="Arial" w:cs="Arial"/>
          <w:sz w:val="22"/>
        </w:rPr>
        <w:t>Verksamhetsberättelser</w:t>
      </w:r>
    </w:p>
    <w:p w14:paraId="0698776A" w14:textId="11E061A4" w:rsidR="007E1074" w:rsidRDefault="007E1074" w:rsidP="00B9637B">
      <w:pPr>
        <w:spacing w:before="240" w:after="240"/>
        <w:rPr>
          <w:rFonts w:cs="Arial"/>
        </w:rPr>
      </w:pPr>
      <w:r w:rsidRPr="00C738ED">
        <w:t xml:space="preserve">Enligt </w:t>
      </w:r>
      <w:r w:rsidRPr="00C738ED">
        <w:rPr>
          <w:i/>
        </w:rPr>
        <w:t>patientsäkerhetsberättelse</w:t>
      </w:r>
      <w:r>
        <w:rPr>
          <w:i/>
        </w:rPr>
        <w:t xml:space="preserve"> för 2017</w:t>
      </w:r>
      <w:r w:rsidRPr="00C738ED">
        <w:t xml:space="preserve"> görs</w:t>
      </w:r>
      <w:r w:rsidRPr="00EB4DC6">
        <w:t xml:space="preserve"> riskanalyser</w:t>
      </w:r>
      <w:r w:rsidRPr="00EB395E">
        <w:t xml:space="preserve"> vid regelbunden handledning, </w:t>
      </w:r>
      <w:r w:rsidR="00C74C27">
        <w:t>arbetsplatsträffar</w:t>
      </w:r>
      <w:r w:rsidRPr="00EB395E">
        <w:t>, verksamhetsmöten, barnmorskemöten och kuratorsmöten tillsammans med verksamhetsansvarig gruppchef</w:t>
      </w:r>
      <w:r>
        <w:t xml:space="preserve">. Riskanalyser ska göras inför förändringar, vid incident eller i befintlig verksamhet, vilket har gjorts gällande exempelvis ensamarbete. Av </w:t>
      </w:r>
      <w:r>
        <w:rPr>
          <w:i/>
        </w:rPr>
        <w:t xml:space="preserve">patientsäkerhetsberättelse för 2017 </w:t>
      </w:r>
      <w:r>
        <w:t xml:space="preserve">och intervju med tillförordnad gruppchef framgår att även patientsäkerheten diskuteras på dessa möten </w:t>
      </w:r>
      <w:r w:rsidRPr="00D83D90">
        <w:t xml:space="preserve">samt </w:t>
      </w:r>
      <w:r>
        <w:t xml:space="preserve">på </w:t>
      </w:r>
      <w:r w:rsidRPr="00D83D90">
        <w:t xml:space="preserve">planeringsdagar två gånger per år. </w:t>
      </w:r>
    </w:p>
    <w:p w14:paraId="58C9615E" w14:textId="4ED29223" w:rsidR="00515678" w:rsidRDefault="004445D4" w:rsidP="00B9637B">
      <w:pPr>
        <w:spacing w:before="240" w:after="240"/>
      </w:pPr>
      <w:r>
        <w:t>Enligt i</w:t>
      </w:r>
      <w:r w:rsidR="00F8654E">
        <w:t>nhämtad information</w:t>
      </w:r>
      <w:r w:rsidR="00B9637B">
        <w:t xml:space="preserve"> inbegriper ledningssystemet</w:t>
      </w:r>
      <w:r w:rsidR="00E74633">
        <w:t xml:space="preserve"> rutiner som exempelvis arbetsrutiner och rutiner för synpunkter/klagomål vilka </w:t>
      </w:r>
      <w:r w:rsidR="00E74633" w:rsidRPr="00EB4DC6">
        <w:t xml:space="preserve">revideras varje år. </w:t>
      </w:r>
      <w:r w:rsidR="00515678">
        <w:t xml:space="preserve">Arbetsbeskrivningarna tar sin utgångspunkt i </w:t>
      </w:r>
      <w:r w:rsidR="00515678" w:rsidRPr="00515678">
        <w:t>Föreningen för Sveriges Ungdomsmottagningar</w:t>
      </w:r>
      <w:r w:rsidR="00515678">
        <w:t>s</w:t>
      </w:r>
      <w:r w:rsidR="00515678" w:rsidRPr="00515678">
        <w:t xml:space="preserve"> </w:t>
      </w:r>
      <w:r w:rsidR="00515678">
        <w:t>(</w:t>
      </w:r>
      <w:r w:rsidR="00515678" w:rsidRPr="00515678">
        <w:t>FSUM</w:t>
      </w:r>
      <w:r w:rsidR="00515678">
        <w:t>) handbok</w:t>
      </w:r>
      <w:r w:rsidR="00515678" w:rsidRPr="00515678">
        <w:t xml:space="preserve">, </w:t>
      </w:r>
      <w:r w:rsidR="00515678">
        <w:t>vilken</w:t>
      </w:r>
      <w:r w:rsidR="00515678" w:rsidRPr="00515678">
        <w:t xml:space="preserve"> fungera</w:t>
      </w:r>
      <w:r w:rsidR="00A80213">
        <w:t>r</w:t>
      </w:r>
      <w:r w:rsidR="00515678" w:rsidRPr="00515678">
        <w:t xml:space="preserve"> som en </w:t>
      </w:r>
      <w:r w:rsidR="00515678">
        <w:t>vägledning</w:t>
      </w:r>
      <w:r w:rsidR="00515678" w:rsidRPr="00515678">
        <w:t xml:space="preserve"> för ungdomsmottagningsverksamhet</w:t>
      </w:r>
      <w:r w:rsidR="00515678">
        <w:t xml:space="preserve">er. </w:t>
      </w:r>
    </w:p>
    <w:p w14:paraId="1955CD91" w14:textId="3A4EDBCA" w:rsidR="00412B2F" w:rsidRPr="00412B2F" w:rsidRDefault="00FE7CA6" w:rsidP="00B9637B">
      <w:pPr>
        <w:spacing w:before="240" w:after="240"/>
        <w:rPr>
          <w:rFonts w:cs="Arial"/>
        </w:rPr>
      </w:pPr>
      <w:r>
        <w:rPr>
          <w:rFonts w:cs="Arial"/>
          <w:szCs w:val="22"/>
        </w:rPr>
        <w:t>T</w:t>
      </w:r>
      <w:r w:rsidR="00412B2F" w:rsidRPr="00412B2F">
        <w:rPr>
          <w:rFonts w:cs="Arial"/>
          <w:szCs w:val="22"/>
        </w:rPr>
        <w:t xml:space="preserve">illförordnad enhetschef </w:t>
      </w:r>
      <w:r w:rsidR="007E1074">
        <w:rPr>
          <w:rFonts w:cs="Arial"/>
          <w:szCs w:val="22"/>
        </w:rPr>
        <w:t xml:space="preserve">uppger att verksamheten </w:t>
      </w:r>
      <w:r w:rsidR="00412B2F">
        <w:rPr>
          <w:rFonts w:cs="Arial"/>
          <w:szCs w:val="22"/>
        </w:rPr>
        <w:t xml:space="preserve">emottog tre </w:t>
      </w:r>
      <w:r w:rsidR="00412B2F" w:rsidRPr="00412B2F">
        <w:rPr>
          <w:rFonts w:cs="Arial"/>
          <w:szCs w:val="22"/>
        </w:rPr>
        <w:t>klagomål</w:t>
      </w:r>
      <w:r w:rsidR="00412B2F">
        <w:rPr>
          <w:rFonts w:cs="Arial"/>
          <w:szCs w:val="22"/>
        </w:rPr>
        <w:t xml:space="preserve"> under 2017</w:t>
      </w:r>
      <w:r w:rsidR="00412B2F" w:rsidRPr="00412B2F">
        <w:rPr>
          <w:rFonts w:cs="Arial"/>
          <w:szCs w:val="22"/>
        </w:rPr>
        <w:t xml:space="preserve">, vilket är det största antalet klagomål verksamheten har haft på flera år. Dessa </w:t>
      </w:r>
      <w:r w:rsidR="00EB4DC6">
        <w:rPr>
          <w:rFonts w:cs="Arial"/>
          <w:szCs w:val="22"/>
        </w:rPr>
        <w:t>hanteras</w:t>
      </w:r>
      <w:r w:rsidR="00EB4DC6" w:rsidRPr="00EB4DC6">
        <w:rPr>
          <w:rFonts w:cs="Arial"/>
          <w:szCs w:val="22"/>
        </w:rPr>
        <w:t xml:space="preserve"> med </w:t>
      </w:r>
      <w:r w:rsidR="00EB4DC6" w:rsidRPr="00EB4DC6">
        <w:rPr>
          <w:rFonts w:cs="Arial"/>
        </w:rPr>
        <w:t xml:space="preserve">övrig personal och verksamhetsansvarig gruppchef i verksamhetsmöten, </w:t>
      </w:r>
      <w:r w:rsidR="00C74C27">
        <w:rPr>
          <w:rFonts w:cs="Arial"/>
        </w:rPr>
        <w:t>arbetsplatsträffar</w:t>
      </w:r>
      <w:r w:rsidR="0092221A">
        <w:rPr>
          <w:rFonts w:cs="Arial"/>
        </w:rPr>
        <w:t>,</w:t>
      </w:r>
      <w:r w:rsidR="00EB4DC6" w:rsidRPr="00EB4DC6">
        <w:rPr>
          <w:rFonts w:cs="Arial"/>
        </w:rPr>
        <w:t xml:space="preserve"> handledning samt vid behov </w:t>
      </w:r>
      <w:r w:rsidR="0092221A">
        <w:rPr>
          <w:rFonts w:cs="Arial"/>
        </w:rPr>
        <w:t xml:space="preserve">på </w:t>
      </w:r>
      <w:r w:rsidR="00B9637B">
        <w:rPr>
          <w:rFonts w:cs="Arial"/>
        </w:rPr>
        <w:t>extra möten. När synpunkter</w:t>
      </w:r>
      <w:r w:rsidR="00EB4DC6" w:rsidRPr="00EB4DC6">
        <w:rPr>
          <w:rFonts w:cs="Arial"/>
        </w:rPr>
        <w:t xml:space="preserve"> </w:t>
      </w:r>
      <w:r w:rsidR="00412B2F" w:rsidRPr="00EB4DC6">
        <w:rPr>
          <w:rFonts w:cs="Arial"/>
          <w:szCs w:val="22"/>
        </w:rPr>
        <w:t xml:space="preserve">har </w:t>
      </w:r>
      <w:r w:rsidR="00EB4DC6" w:rsidRPr="00EB4DC6">
        <w:rPr>
          <w:rFonts w:cs="Arial"/>
          <w:szCs w:val="22"/>
        </w:rPr>
        <w:t>åtgärdats</w:t>
      </w:r>
      <w:r w:rsidR="0092221A">
        <w:rPr>
          <w:rFonts w:cs="Arial"/>
          <w:szCs w:val="22"/>
        </w:rPr>
        <w:t xml:space="preserve"> dokumentera</w:t>
      </w:r>
      <w:r w:rsidR="00412B2F" w:rsidRPr="00EB4DC6">
        <w:rPr>
          <w:rFonts w:cs="Arial"/>
          <w:szCs w:val="22"/>
        </w:rPr>
        <w:t xml:space="preserve">s </w:t>
      </w:r>
      <w:r w:rsidR="00EB4DC6" w:rsidRPr="00EB4DC6">
        <w:rPr>
          <w:rFonts w:cs="Arial"/>
          <w:szCs w:val="22"/>
        </w:rPr>
        <w:t>det</w:t>
      </w:r>
      <w:r w:rsidR="00412B2F" w:rsidRPr="00EB4DC6">
        <w:rPr>
          <w:rFonts w:cs="Arial"/>
          <w:szCs w:val="22"/>
        </w:rPr>
        <w:t xml:space="preserve"> i en pärm för incidenter, klagomål och synpunkter. </w:t>
      </w:r>
      <w:r w:rsidR="00EB4DC6" w:rsidRPr="00EB4DC6">
        <w:rPr>
          <w:rFonts w:cs="Arial"/>
        </w:rPr>
        <w:t xml:space="preserve">Vid behov görs Lex Maria anmälningar enligt Socialstyrelsens anvisningar SOFS 2005:28. Enligt intervjuer framkommer att verksamheten inte har </w:t>
      </w:r>
      <w:r w:rsidR="00A06DCF">
        <w:rPr>
          <w:rFonts w:cs="Arial"/>
        </w:rPr>
        <w:t>behövt göra</w:t>
      </w:r>
      <w:r w:rsidR="00EB4DC6" w:rsidRPr="00EB4DC6">
        <w:rPr>
          <w:rFonts w:cs="Arial"/>
        </w:rPr>
        <w:t xml:space="preserve"> någon Lex Maria anmälning de senaste 18 åren. </w:t>
      </w:r>
    </w:p>
    <w:p w14:paraId="67ACE592" w14:textId="2A92FF37" w:rsidR="000E31C3" w:rsidRDefault="000E31C3" w:rsidP="00A9205A">
      <w:pPr>
        <w:spacing w:before="240" w:after="240" w:line="276" w:lineRule="auto"/>
        <w:rPr>
          <w:rFonts w:cs="Arial"/>
          <w:b/>
          <w:bCs/>
          <w:kern w:val="28"/>
          <w:sz w:val="28"/>
          <w:szCs w:val="28"/>
        </w:rPr>
      </w:pPr>
      <w:r>
        <w:br w:type="page"/>
      </w:r>
    </w:p>
    <w:p w14:paraId="2B5CFAD5" w14:textId="5FEAE0A1" w:rsidR="00603AA6" w:rsidRDefault="007E162D" w:rsidP="00B945E7">
      <w:pPr>
        <w:pStyle w:val="Rubrik1"/>
        <w:spacing w:before="240" w:after="240"/>
      </w:pPr>
      <w:bookmarkStart w:id="14" w:name="_Toc524619935"/>
      <w:r>
        <w:t xml:space="preserve">Sammanfattande </w:t>
      </w:r>
      <w:r w:rsidR="00FB206B">
        <w:t>iakttagelser</w:t>
      </w:r>
      <w:bookmarkEnd w:id="14"/>
    </w:p>
    <w:p w14:paraId="7B20FAFB" w14:textId="36748402" w:rsidR="000714AC" w:rsidRPr="00A84CBC" w:rsidRDefault="00A4679B" w:rsidP="001F6C49">
      <w:pPr>
        <w:spacing w:before="240" w:after="240"/>
        <w:rPr>
          <w:rFonts w:cs="Arial"/>
          <w:szCs w:val="22"/>
        </w:rPr>
      </w:pPr>
      <w:r>
        <w:rPr>
          <w:rFonts w:cs="Arial"/>
          <w:szCs w:val="22"/>
        </w:rPr>
        <w:t>Syftet med förstudien var</w:t>
      </w:r>
      <w:r w:rsidR="00A84CBC" w:rsidRPr="00A84CBC">
        <w:rPr>
          <w:rFonts w:cs="Arial"/>
          <w:szCs w:val="22"/>
        </w:rPr>
        <w:t xml:space="preserve"> att inhämta information om ungdomsmottagningens verksamhet samt därefter bedöma huruvida det finns anledning att genomföra en fördjupad granskning.</w:t>
      </w:r>
    </w:p>
    <w:p w14:paraId="2D8FAE6B" w14:textId="29D33EE7" w:rsidR="00AC6782" w:rsidRPr="00A84CBC" w:rsidRDefault="00FB206B" w:rsidP="001F6C49">
      <w:pPr>
        <w:spacing w:before="240" w:after="240"/>
        <w:rPr>
          <w:rFonts w:cs="Arial"/>
          <w:szCs w:val="22"/>
        </w:rPr>
      </w:pPr>
      <w:r>
        <w:rPr>
          <w:rFonts w:cs="Arial"/>
        </w:rPr>
        <w:t xml:space="preserve">Vår uppfattning är att </w:t>
      </w:r>
      <w:r w:rsidR="00AC6782">
        <w:rPr>
          <w:rFonts w:cs="Arial"/>
        </w:rPr>
        <w:t xml:space="preserve">ungdomsmottagningens verksamhet bedrivs på ett genomtänkt </w:t>
      </w:r>
      <w:r w:rsidR="00F8654E">
        <w:rPr>
          <w:rFonts w:cs="Arial"/>
        </w:rPr>
        <w:t>sätt</w:t>
      </w:r>
      <w:r w:rsidR="005A0384">
        <w:rPr>
          <w:rFonts w:cs="Arial"/>
        </w:rPr>
        <w:t xml:space="preserve"> avseende</w:t>
      </w:r>
      <w:r w:rsidR="00AC6782">
        <w:rPr>
          <w:rFonts w:cs="Arial"/>
        </w:rPr>
        <w:t xml:space="preserve"> </w:t>
      </w:r>
      <w:r w:rsidR="00AC6782" w:rsidRPr="00A84CBC">
        <w:rPr>
          <w:rFonts w:cs="Arial"/>
          <w:szCs w:val="22"/>
        </w:rPr>
        <w:t>roller och ansvar</w:t>
      </w:r>
      <w:r w:rsidR="00AC6782">
        <w:rPr>
          <w:rFonts w:cs="Arial"/>
          <w:szCs w:val="22"/>
        </w:rPr>
        <w:t xml:space="preserve">, </w:t>
      </w:r>
      <w:r w:rsidR="00AC6782" w:rsidRPr="00A84CBC">
        <w:rPr>
          <w:rFonts w:cs="Arial"/>
          <w:szCs w:val="22"/>
        </w:rPr>
        <w:t>intern kontroll</w:t>
      </w:r>
      <w:r w:rsidR="00AC6782">
        <w:rPr>
          <w:rFonts w:cs="Arial"/>
          <w:szCs w:val="22"/>
        </w:rPr>
        <w:t xml:space="preserve"> </w:t>
      </w:r>
      <w:r w:rsidR="006B72E9">
        <w:rPr>
          <w:rFonts w:cs="Arial"/>
          <w:szCs w:val="22"/>
        </w:rPr>
        <w:t>samt</w:t>
      </w:r>
      <w:r w:rsidR="00AC6782">
        <w:rPr>
          <w:rFonts w:cs="Arial"/>
          <w:szCs w:val="22"/>
        </w:rPr>
        <w:t xml:space="preserve"> b</w:t>
      </w:r>
      <w:r w:rsidR="00AC6782" w:rsidRPr="00A84CBC">
        <w:rPr>
          <w:rFonts w:cs="Arial"/>
          <w:szCs w:val="22"/>
        </w:rPr>
        <w:t>erörd</w:t>
      </w:r>
      <w:r w:rsidR="00AC6782">
        <w:rPr>
          <w:rFonts w:cs="Arial"/>
          <w:szCs w:val="22"/>
        </w:rPr>
        <w:t xml:space="preserve"> nämnd</w:t>
      </w:r>
      <w:r w:rsidR="00AC6782" w:rsidRPr="00A84CBC">
        <w:rPr>
          <w:rFonts w:cs="Arial"/>
          <w:szCs w:val="22"/>
        </w:rPr>
        <w:t>s uppföljning av verksamheten</w:t>
      </w:r>
      <w:r w:rsidR="00AC6782">
        <w:rPr>
          <w:rFonts w:cs="Arial"/>
          <w:szCs w:val="22"/>
        </w:rPr>
        <w:t>. Ungdomsmottagningen har ett t</w:t>
      </w:r>
      <w:r w:rsidR="006B72E9">
        <w:rPr>
          <w:rFonts w:cs="Arial"/>
          <w:szCs w:val="22"/>
        </w:rPr>
        <w:t>ydligt</w:t>
      </w:r>
      <w:r w:rsidR="00AC6782">
        <w:rPr>
          <w:rFonts w:cs="Arial"/>
          <w:szCs w:val="22"/>
        </w:rPr>
        <w:t xml:space="preserve"> kvalitetsledningssystem med adekvata rutiner och kontrollprocedurer motsvarande verksamhetens omfattning. Verksamheten följs upp genom verksamhetsberättelser, delårsbokslut och årsbokslut. </w:t>
      </w:r>
      <w:r w:rsidR="00F8654E">
        <w:rPr>
          <w:rFonts w:cs="Arial"/>
          <w:szCs w:val="22"/>
        </w:rPr>
        <w:t>Ungdomsmottagningen har relevant kompetens</w:t>
      </w:r>
      <w:r w:rsidR="00F8654E" w:rsidRPr="00F8654E">
        <w:rPr>
          <w:rFonts w:cs="Arial"/>
          <w:szCs w:val="22"/>
        </w:rPr>
        <w:t xml:space="preserve"> </w:t>
      </w:r>
      <w:r w:rsidR="00F8654E">
        <w:rPr>
          <w:rFonts w:cs="Arial"/>
          <w:szCs w:val="22"/>
        </w:rPr>
        <w:t>för att klara av uppdraget, i form av lä</w:t>
      </w:r>
      <w:r w:rsidR="007F2912">
        <w:rPr>
          <w:rFonts w:cs="Arial"/>
          <w:szCs w:val="22"/>
        </w:rPr>
        <w:t>kare, barnmorskor och kuratorer.</w:t>
      </w:r>
      <w:r w:rsidR="00F8654E">
        <w:rPr>
          <w:rFonts w:cs="Arial"/>
          <w:szCs w:val="22"/>
        </w:rPr>
        <w:t xml:space="preserve"> Möjligen finns det ett behov av att</w:t>
      </w:r>
      <w:r w:rsidR="008A65B7">
        <w:rPr>
          <w:rFonts w:cs="Arial"/>
          <w:szCs w:val="22"/>
        </w:rPr>
        <w:t xml:space="preserve"> framgent </w:t>
      </w:r>
      <w:r w:rsidR="00F8654E">
        <w:rPr>
          <w:rFonts w:cs="Arial"/>
          <w:szCs w:val="22"/>
        </w:rPr>
        <w:t>se över bemanningsgraden vad gäller läkarna om efterfrågan överstiger tillgången på lediga tider.</w:t>
      </w:r>
    </w:p>
    <w:p w14:paraId="29A531B5" w14:textId="403E6A2F" w:rsidR="005A0384" w:rsidRDefault="006B72E9" w:rsidP="001F6C49">
      <w:pPr>
        <w:spacing w:before="240" w:after="240"/>
        <w:rPr>
          <w:rFonts w:cs="Arial"/>
        </w:rPr>
      </w:pPr>
      <w:r>
        <w:rPr>
          <w:rFonts w:cs="Arial"/>
        </w:rPr>
        <w:t>Dock</w:t>
      </w:r>
      <w:r w:rsidR="005A0384">
        <w:rPr>
          <w:rFonts w:cs="Arial"/>
        </w:rPr>
        <w:t xml:space="preserve"> har vi noterat att nämndmålet som avser underrepresenterade g</w:t>
      </w:r>
      <w:r>
        <w:rPr>
          <w:rFonts w:cs="Arial"/>
        </w:rPr>
        <w:t>ruppers deltagande är otydligt</w:t>
      </w:r>
      <w:r w:rsidR="005A0384">
        <w:rPr>
          <w:rFonts w:cs="Arial"/>
        </w:rPr>
        <w:t xml:space="preserve">. Kultur- och fritidsnämnden bör formulera </w:t>
      </w:r>
      <w:r w:rsidR="008357C0">
        <w:rPr>
          <w:rFonts w:cs="Arial"/>
        </w:rPr>
        <w:t>nämndmålet</w:t>
      </w:r>
      <w:r w:rsidR="005A0384">
        <w:rPr>
          <w:rFonts w:cs="Arial"/>
        </w:rPr>
        <w:t xml:space="preserve"> tydligare framöver för att ge verksamheterna goda förutsättningar att </w:t>
      </w:r>
      <w:r>
        <w:rPr>
          <w:rFonts w:cs="Arial"/>
        </w:rPr>
        <w:t xml:space="preserve">följa upp och </w:t>
      </w:r>
      <w:r w:rsidR="005A0384">
        <w:rPr>
          <w:rFonts w:cs="Arial"/>
        </w:rPr>
        <w:t xml:space="preserve">uppfylla målen. </w:t>
      </w:r>
    </w:p>
    <w:p w14:paraId="2C388F14" w14:textId="602F1F5E" w:rsidR="00B5719F" w:rsidRPr="001F6C49" w:rsidRDefault="006B72E9" w:rsidP="001F6C49">
      <w:pPr>
        <w:spacing w:before="240" w:after="240"/>
        <w:rPr>
          <w:rFonts w:cs="Arial"/>
        </w:rPr>
      </w:pPr>
      <w:r>
        <w:rPr>
          <w:rFonts w:cs="Arial"/>
        </w:rPr>
        <w:t>Sammantaget</w:t>
      </w:r>
      <w:r w:rsidR="005A0384">
        <w:rPr>
          <w:rFonts w:cs="Arial"/>
        </w:rPr>
        <w:t xml:space="preserve"> finner vi inte att det</w:t>
      </w:r>
      <w:r w:rsidR="00FB206B">
        <w:rPr>
          <w:rFonts w:cs="Arial"/>
        </w:rPr>
        <w:t xml:space="preserve"> föreligger ett behov av att gen</w:t>
      </w:r>
      <w:r w:rsidR="00390F63">
        <w:rPr>
          <w:rFonts w:cs="Arial"/>
        </w:rPr>
        <w:t>omföra en fördjupad granskning.</w:t>
      </w:r>
      <w:r w:rsidR="00FB206B">
        <w:rPr>
          <w:rFonts w:cs="Arial"/>
        </w:rPr>
        <w:t xml:space="preserve"> </w:t>
      </w:r>
      <w:r w:rsidR="005A0384">
        <w:rPr>
          <w:rFonts w:cs="Arial"/>
        </w:rPr>
        <w:t>Detta med anledning av att staden, i all väsentlighet, bedriver ett ändamålsenligt arbete kring ungdomsmottagningen.</w:t>
      </w:r>
      <w:r w:rsidR="008A6150">
        <w:rPr>
          <w:rFonts w:cs="Arial"/>
        </w:rPr>
        <w:t xml:space="preserve"> </w:t>
      </w:r>
      <w:r w:rsidR="00B5719F">
        <w:rPr>
          <w:rFonts w:cs="Arial"/>
        </w:rPr>
        <w:t>Vår upp</w:t>
      </w:r>
      <w:r w:rsidR="00B5719F" w:rsidRPr="00C57E20">
        <w:rPr>
          <w:rFonts w:cs="Arial"/>
          <w:szCs w:val="22"/>
        </w:rPr>
        <w:t>fattning grundar sig på</w:t>
      </w:r>
      <w:r w:rsidR="00B5719F">
        <w:rPr>
          <w:rFonts w:cs="Arial"/>
          <w:szCs w:val="22"/>
        </w:rPr>
        <w:t xml:space="preserve"> att</w:t>
      </w:r>
      <w:r w:rsidR="00B5719F" w:rsidRPr="00C57E20">
        <w:rPr>
          <w:rFonts w:cs="Arial"/>
          <w:szCs w:val="22"/>
        </w:rPr>
        <w:t xml:space="preserve">: </w:t>
      </w:r>
    </w:p>
    <w:p w14:paraId="10D5B9D3" w14:textId="6C3385F7" w:rsidR="00B5719F" w:rsidRPr="00C57E20" w:rsidRDefault="00B5719F" w:rsidP="001F6C49">
      <w:pPr>
        <w:pStyle w:val="Liststycke"/>
        <w:numPr>
          <w:ilvl w:val="0"/>
          <w:numId w:val="30"/>
        </w:numPr>
        <w:spacing w:before="240" w:after="240"/>
        <w:rPr>
          <w:rFonts w:ascii="Arial" w:hAnsi="Arial" w:cs="Arial"/>
          <w:sz w:val="22"/>
          <w:szCs w:val="22"/>
        </w:rPr>
      </w:pPr>
      <w:r w:rsidRPr="00C57E20">
        <w:rPr>
          <w:rFonts w:ascii="Arial" w:hAnsi="Arial" w:cs="Arial"/>
          <w:sz w:val="22"/>
          <w:szCs w:val="22"/>
        </w:rPr>
        <w:t>det finns adekvata dokument och uppföljningsprocedurer motsvarande verksamhetens storlek, och en god ekonomisk hushållning</w:t>
      </w:r>
      <w:r w:rsidR="00A80213">
        <w:rPr>
          <w:rFonts w:ascii="Arial" w:hAnsi="Arial" w:cs="Arial"/>
          <w:sz w:val="22"/>
          <w:szCs w:val="22"/>
        </w:rPr>
        <w:t>.</w:t>
      </w:r>
    </w:p>
    <w:p w14:paraId="72469908" w14:textId="6AF5A122" w:rsidR="00B5719F" w:rsidRPr="00C57E20" w:rsidRDefault="00B5719F" w:rsidP="001F6C49">
      <w:pPr>
        <w:pStyle w:val="Liststycke"/>
        <w:numPr>
          <w:ilvl w:val="0"/>
          <w:numId w:val="30"/>
        </w:numPr>
        <w:spacing w:before="240" w:after="240"/>
        <w:rPr>
          <w:rFonts w:ascii="Arial" w:hAnsi="Arial" w:cs="Arial"/>
          <w:sz w:val="22"/>
          <w:szCs w:val="22"/>
        </w:rPr>
      </w:pPr>
      <w:r w:rsidRPr="00C57E20">
        <w:rPr>
          <w:rFonts w:ascii="Arial" w:hAnsi="Arial" w:cs="Arial"/>
          <w:sz w:val="22"/>
          <w:szCs w:val="22"/>
        </w:rPr>
        <w:t>det finns en god samverkan med landstinget och ett tydligt samarbete med</w:t>
      </w:r>
      <w:r>
        <w:rPr>
          <w:rFonts w:ascii="Arial" w:hAnsi="Arial" w:cs="Arial"/>
          <w:sz w:val="22"/>
          <w:szCs w:val="22"/>
        </w:rPr>
        <w:t xml:space="preserve"> </w:t>
      </w:r>
      <w:r w:rsidRPr="00C57E20">
        <w:rPr>
          <w:rFonts w:ascii="Arial" w:hAnsi="Arial" w:cs="Arial"/>
          <w:sz w:val="22"/>
          <w:szCs w:val="22"/>
        </w:rPr>
        <w:t>angrä</w:t>
      </w:r>
      <w:r w:rsidR="00A80213">
        <w:rPr>
          <w:rFonts w:ascii="Arial" w:hAnsi="Arial" w:cs="Arial"/>
          <w:sz w:val="22"/>
          <w:szCs w:val="22"/>
        </w:rPr>
        <w:t>nsande verksamheter inom staden.</w:t>
      </w:r>
      <w:r w:rsidRPr="00C57E20">
        <w:rPr>
          <w:rFonts w:ascii="Arial" w:hAnsi="Arial" w:cs="Arial"/>
          <w:sz w:val="22"/>
          <w:szCs w:val="22"/>
        </w:rPr>
        <w:t xml:space="preserve"> </w:t>
      </w:r>
    </w:p>
    <w:p w14:paraId="2B946794" w14:textId="62146682" w:rsidR="00B5719F" w:rsidRDefault="00B5719F" w:rsidP="00B945E7">
      <w:pPr>
        <w:pStyle w:val="Liststycke"/>
        <w:numPr>
          <w:ilvl w:val="0"/>
          <w:numId w:val="30"/>
        </w:numPr>
        <w:spacing w:before="240" w:after="240"/>
        <w:rPr>
          <w:rFonts w:ascii="Arial" w:hAnsi="Arial" w:cs="Arial"/>
          <w:sz w:val="22"/>
          <w:szCs w:val="22"/>
        </w:rPr>
      </w:pPr>
      <w:r w:rsidRPr="00C57E20">
        <w:rPr>
          <w:rFonts w:ascii="Arial" w:hAnsi="Arial" w:cs="Arial"/>
          <w:sz w:val="22"/>
          <w:szCs w:val="22"/>
        </w:rPr>
        <w:t>brukarenkäterna visar på goda betyg för verksamheten</w:t>
      </w:r>
      <w:r w:rsidR="00A80213">
        <w:rPr>
          <w:rFonts w:ascii="Arial" w:hAnsi="Arial" w:cs="Arial"/>
          <w:sz w:val="22"/>
          <w:szCs w:val="22"/>
        </w:rPr>
        <w:t>.</w:t>
      </w:r>
    </w:p>
    <w:p w14:paraId="43AD7679" w14:textId="77777777" w:rsidR="008357C0" w:rsidRDefault="008357C0" w:rsidP="008357C0">
      <w:pPr>
        <w:spacing w:before="240" w:after="240"/>
        <w:ind w:left="360"/>
        <w:rPr>
          <w:rFonts w:cs="Arial"/>
          <w:szCs w:val="22"/>
        </w:rPr>
      </w:pPr>
    </w:p>
    <w:p w14:paraId="3212ECE9" w14:textId="77777777" w:rsidR="008357C0" w:rsidRPr="008357C0" w:rsidRDefault="008357C0" w:rsidP="008357C0">
      <w:pPr>
        <w:spacing w:before="240" w:after="240"/>
        <w:ind w:left="360"/>
        <w:rPr>
          <w:rFonts w:cs="Arial"/>
          <w:szCs w:val="22"/>
        </w:rPr>
      </w:pPr>
    </w:p>
    <w:p w14:paraId="3B49711C" w14:textId="676C4E71" w:rsidR="00603AA6" w:rsidRDefault="00A84CBC" w:rsidP="00B945E7">
      <w:pPr>
        <w:spacing w:before="240" w:after="240"/>
      </w:pPr>
      <w:r>
        <w:t xml:space="preserve">Sundbyberg </w:t>
      </w:r>
      <w:r w:rsidR="0087748F">
        <w:t>26</w:t>
      </w:r>
      <w:r>
        <w:t xml:space="preserve"> </w:t>
      </w:r>
      <w:r w:rsidR="00B9076E">
        <w:t>september</w:t>
      </w:r>
      <w:r>
        <w:t xml:space="preserve"> 2018</w:t>
      </w:r>
      <w:r w:rsidR="00603AA6">
        <w:t xml:space="preserve"> </w:t>
      </w:r>
    </w:p>
    <w:p w14:paraId="0BEF5BD6" w14:textId="77777777" w:rsidR="000714AC" w:rsidRDefault="000714AC" w:rsidP="00B945E7">
      <w:pPr>
        <w:spacing w:before="240" w:after="240"/>
      </w:pPr>
    </w:p>
    <w:p w14:paraId="5E8D6842" w14:textId="25C55AA5" w:rsidR="003A445D" w:rsidRDefault="00586445" w:rsidP="00B945E7">
      <w:pPr>
        <w:spacing w:before="240" w:after="240"/>
        <w:rPr>
          <w:rFonts w:cs="Arial"/>
          <w:b/>
          <w:bCs/>
          <w:iCs/>
          <w:szCs w:val="28"/>
        </w:rPr>
      </w:pPr>
      <w:r>
        <w:t>Madeleine Gustafsson</w:t>
      </w:r>
      <w:r w:rsidR="00603AA6">
        <w:br/>
      </w:r>
      <w:r w:rsidR="00603AA6" w:rsidRPr="004C5816">
        <w:rPr>
          <w:i/>
        </w:rPr>
        <w:t>EY</w:t>
      </w:r>
      <w:r w:rsidR="003A445D">
        <w:br w:type="page"/>
      </w:r>
    </w:p>
    <w:p w14:paraId="2329E7A4" w14:textId="77777777" w:rsidR="00B73241" w:rsidRPr="00702266" w:rsidRDefault="00B73241" w:rsidP="00B945E7">
      <w:pPr>
        <w:pStyle w:val="Rubrik2"/>
        <w:numPr>
          <w:ilvl w:val="0"/>
          <w:numId w:val="0"/>
        </w:numPr>
        <w:spacing w:before="240" w:after="240"/>
        <w:ind w:left="576" w:hanging="576"/>
      </w:pPr>
      <w:bookmarkStart w:id="15" w:name="_Toc521499716"/>
      <w:bookmarkStart w:id="16" w:name="_Toc524619936"/>
      <w:r w:rsidRPr="00702266">
        <w:rPr>
          <w:i/>
        </w:rPr>
        <w:t xml:space="preserve">Bilaga 1: </w:t>
      </w:r>
      <w:r w:rsidRPr="00702266">
        <w:t>Källförteckning</w:t>
      </w:r>
      <w:bookmarkEnd w:id="15"/>
      <w:bookmarkEnd w:id="16"/>
    </w:p>
    <w:p w14:paraId="69801C1C" w14:textId="77777777" w:rsidR="00B73241" w:rsidRPr="007A62F9" w:rsidRDefault="00B73241" w:rsidP="00B945E7">
      <w:pPr>
        <w:spacing w:before="240" w:after="240"/>
        <w:jc w:val="both"/>
        <w:rPr>
          <w:b/>
        </w:rPr>
      </w:pPr>
      <w:r w:rsidRPr="007A62F9">
        <w:rPr>
          <w:b/>
        </w:rPr>
        <w:t>Intervjuade funktioner:</w:t>
      </w:r>
    </w:p>
    <w:p w14:paraId="6F18D52F" w14:textId="34170A98" w:rsidR="003A445D" w:rsidRPr="00687E0D" w:rsidRDefault="00B73241" w:rsidP="00B945E7">
      <w:pPr>
        <w:pStyle w:val="Liststycke"/>
        <w:numPr>
          <w:ilvl w:val="0"/>
          <w:numId w:val="28"/>
        </w:numPr>
        <w:spacing w:before="240" w:after="240"/>
        <w:jc w:val="both"/>
        <w:rPr>
          <w:rFonts w:ascii="Arial" w:hAnsi="Arial" w:cs="Arial"/>
          <w:sz w:val="22"/>
          <w:szCs w:val="22"/>
        </w:rPr>
      </w:pPr>
      <w:r w:rsidRPr="00687E0D">
        <w:rPr>
          <w:rFonts w:ascii="Arial" w:hAnsi="Arial" w:cs="Arial"/>
          <w:sz w:val="22"/>
          <w:szCs w:val="22"/>
        </w:rPr>
        <w:t>Verksamhetschef</w:t>
      </w:r>
    </w:p>
    <w:p w14:paraId="60BC5508" w14:textId="6AED9B97" w:rsidR="00B73241" w:rsidRPr="0029740D" w:rsidRDefault="00687E0D" w:rsidP="0029740D">
      <w:pPr>
        <w:pStyle w:val="Liststycke"/>
        <w:numPr>
          <w:ilvl w:val="0"/>
          <w:numId w:val="28"/>
        </w:numPr>
        <w:spacing w:before="240" w:after="240"/>
        <w:jc w:val="both"/>
        <w:rPr>
          <w:rFonts w:ascii="Arial" w:hAnsi="Arial" w:cs="Arial"/>
          <w:sz w:val="22"/>
          <w:szCs w:val="22"/>
        </w:rPr>
      </w:pPr>
      <w:r>
        <w:rPr>
          <w:rFonts w:ascii="Arial" w:hAnsi="Arial" w:cs="Arial"/>
          <w:sz w:val="22"/>
          <w:szCs w:val="22"/>
        </w:rPr>
        <w:t>T</w:t>
      </w:r>
      <w:r w:rsidR="0029740D">
        <w:rPr>
          <w:rFonts w:ascii="Arial" w:hAnsi="Arial" w:cs="Arial"/>
          <w:sz w:val="22"/>
          <w:szCs w:val="22"/>
        </w:rPr>
        <w:t>illförordnad e</w:t>
      </w:r>
      <w:r w:rsidR="00B73241" w:rsidRPr="0029740D">
        <w:rPr>
          <w:rFonts w:ascii="Arial" w:hAnsi="Arial" w:cs="Arial"/>
          <w:sz w:val="22"/>
          <w:szCs w:val="22"/>
        </w:rPr>
        <w:t>nhetschef</w:t>
      </w:r>
      <w:r w:rsidRPr="0029740D">
        <w:rPr>
          <w:rFonts w:ascii="Arial" w:hAnsi="Arial" w:cs="Arial"/>
          <w:sz w:val="22"/>
          <w:szCs w:val="22"/>
        </w:rPr>
        <w:t xml:space="preserve"> (Ordinarie gruppchef/kurator)</w:t>
      </w:r>
    </w:p>
    <w:p w14:paraId="72FE3844" w14:textId="0127879F" w:rsidR="00B73241" w:rsidRPr="002754AE" w:rsidRDefault="002754AE" w:rsidP="00B945E7">
      <w:pPr>
        <w:pStyle w:val="Liststycke"/>
        <w:numPr>
          <w:ilvl w:val="0"/>
          <w:numId w:val="28"/>
        </w:numPr>
        <w:spacing w:before="240" w:after="240"/>
        <w:jc w:val="both"/>
        <w:rPr>
          <w:rFonts w:ascii="Arial" w:hAnsi="Arial" w:cs="Arial"/>
          <w:sz w:val="22"/>
          <w:szCs w:val="22"/>
        </w:rPr>
      </w:pPr>
      <w:r w:rsidRPr="002754AE">
        <w:rPr>
          <w:rFonts w:ascii="Arial" w:hAnsi="Arial" w:cs="Arial"/>
          <w:sz w:val="22"/>
          <w:szCs w:val="22"/>
        </w:rPr>
        <w:t xml:space="preserve">Tillförordnad verksamhetsansvarig </w:t>
      </w:r>
      <w:r w:rsidR="00E42F05">
        <w:rPr>
          <w:rFonts w:ascii="Arial" w:hAnsi="Arial" w:cs="Arial"/>
          <w:sz w:val="22"/>
          <w:szCs w:val="22"/>
        </w:rPr>
        <w:t xml:space="preserve">gruppchef </w:t>
      </w:r>
      <w:r w:rsidRPr="002754AE">
        <w:rPr>
          <w:rFonts w:ascii="Arial" w:hAnsi="Arial" w:cs="Arial"/>
          <w:sz w:val="22"/>
          <w:szCs w:val="22"/>
        </w:rPr>
        <w:t>(</w:t>
      </w:r>
      <w:r w:rsidR="00B73241" w:rsidRPr="002754AE">
        <w:rPr>
          <w:rFonts w:ascii="Arial" w:hAnsi="Arial" w:cs="Arial"/>
          <w:sz w:val="22"/>
          <w:szCs w:val="22"/>
        </w:rPr>
        <w:t>Barnmorska</w:t>
      </w:r>
      <w:r w:rsidRPr="002754AE">
        <w:rPr>
          <w:rFonts w:ascii="Arial" w:hAnsi="Arial" w:cs="Arial"/>
          <w:sz w:val="22"/>
          <w:szCs w:val="22"/>
        </w:rPr>
        <w:t>)</w:t>
      </w:r>
    </w:p>
    <w:p w14:paraId="02982248" w14:textId="77777777" w:rsidR="004353A9" w:rsidRPr="00687E0D" w:rsidRDefault="004353A9" w:rsidP="00B945E7">
      <w:pPr>
        <w:spacing w:before="240" w:after="240"/>
        <w:jc w:val="both"/>
        <w:rPr>
          <w:rFonts w:cs="Arial"/>
          <w:szCs w:val="22"/>
        </w:rPr>
      </w:pPr>
    </w:p>
    <w:p w14:paraId="4257C597" w14:textId="77777777" w:rsidR="00B73241" w:rsidRPr="00687E0D" w:rsidRDefault="00B73241" w:rsidP="00B945E7">
      <w:pPr>
        <w:spacing w:before="240" w:after="240"/>
        <w:jc w:val="both"/>
        <w:rPr>
          <w:b/>
          <w:szCs w:val="22"/>
        </w:rPr>
      </w:pPr>
      <w:r w:rsidRPr="00687E0D">
        <w:rPr>
          <w:b/>
          <w:szCs w:val="22"/>
        </w:rPr>
        <w:t>Dokument:</w:t>
      </w:r>
    </w:p>
    <w:p w14:paraId="2A1858E3" w14:textId="1A4EC059" w:rsidR="004353A9" w:rsidRPr="00687E0D" w:rsidRDefault="003A445D" w:rsidP="00B945E7">
      <w:pPr>
        <w:pStyle w:val="Liststycke"/>
        <w:numPr>
          <w:ilvl w:val="0"/>
          <w:numId w:val="27"/>
        </w:numPr>
        <w:spacing w:before="240" w:after="240"/>
        <w:rPr>
          <w:rFonts w:ascii="Arial" w:hAnsi="Arial" w:cs="Arial"/>
          <w:sz w:val="22"/>
          <w:szCs w:val="22"/>
        </w:rPr>
      </w:pPr>
      <w:r w:rsidRPr="00AB6D0D">
        <w:rPr>
          <w:rFonts w:ascii="Arial" w:hAnsi="Arial" w:cs="Arial"/>
          <w:sz w:val="22"/>
          <w:szCs w:val="22"/>
        </w:rPr>
        <w:t>Reglemente för kultur- och fritidsnämnden från och med den 1 januari 2011</w:t>
      </w:r>
      <w:r w:rsidRPr="00687E0D">
        <w:rPr>
          <w:rFonts w:ascii="Arial" w:hAnsi="Arial" w:cs="Arial"/>
          <w:i/>
          <w:sz w:val="22"/>
          <w:szCs w:val="22"/>
        </w:rPr>
        <w:t xml:space="preserve">, </w:t>
      </w:r>
      <w:r w:rsidRPr="00687E0D">
        <w:rPr>
          <w:rFonts w:ascii="Arial" w:hAnsi="Arial" w:cs="Arial"/>
          <w:sz w:val="22"/>
          <w:szCs w:val="22"/>
        </w:rPr>
        <w:t>antaget av kommunfullmäktige den 24 oktober 2011 §</w:t>
      </w:r>
      <w:r w:rsidR="009A5B95" w:rsidRPr="00687E0D">
        <w:rPr>
          <w:rFonts w:ascii="Arial" w:hAnsi="Arial" w:cs="Arial"/>
          <w:sz w:val="22"/>
          <w:szCs w:val="22"/>
        </w:rPr>
        <w:t xml:space="preserve"> </w:t>
      </w:r>
      <w:r w:rsidRPr="00687E0D">
        <w:rPr>
          <w:rFonts w:ascii="Arial" w:hAnsi="Arial" w:cs="Arial"/>
          <w:sz w:val="22"/>
          <w:szCs w:val="22"/>
        </w:rPr>
        <w:t>336.</w:t>
      </w:r>
    </w:p>
    <w:p w14:paraId="70357948" w14:textId="3AE681C6" w:rsidR="003A445D" w:rsidRPr="00687E0D" w:rsidRDefault="003A445D" w:rsidP="00B945E7">
      <w:pPr>
        <w:pStyle w:val="Liststycke"/>
        <w:numPr>
          <w:ilvl w:val="0"/>
          <w:numId w:val="27"/>
        </w:numPr>
        <w:spacing w:before="240" w:after="240"/>
        <w:rPr>
          <w:rFonts w:ascii="Arial" w:hAnsi="Arial" w:cs="Arial"/>
          <w:sz w:val="22"/>
          <w:szCs w:val="22"/>
        </w:rPr>
      </w:pPr>
      <w:r w:rsidRPr="00687E0D">
        <w:rPr>
          <w:rFonts w:ascii="Arial" w:hAnsi="Arial" w:cs="Arial"/>
          <w:sz w:val="22"/>
          <w:szCs w:val="22"/>
        </w:rPr>
        <w:t>Verksamhetsplan med budget 2018, Kultur- och fritidsnämnden</w:t>
      </w:r>
    </w:p>
    <w:p w14:paraId="380D4B78" w14:textId="7EF820E1" w:rsidR="003A445D" w:rsidRPr="00687E0D" w:rsidRDefault="003A445D" w:rsidP="00B945E7">
      <w:pPr>
        <w:pStyle w:val="Liststycke"/>
        <w:numPr>
          <w:ilvl w:val="0"/>
          <w:numId w:val="27"/>
        </w:numPr>
        <w:spacing w:before="240" w:after="240"/>
        <w:rPr>
          <w:rFonts w:ascii="Arial" w:hAnsi="Arial" w:cs="Arial"/>
          <w:sz w:val="22"/>
          <w:szCs w:val="22"/>
        </w:rPr>
      </w:pPr>
      <w:r w:rsidRPr="00687E0D">
        <w:rPr>
          <w:rFonts w:ascii="Arial" w:hAnsi="Arial" w:cs="Arial"/>
          <w:sz w:val="22"/>
          <w:szCs w:val="22"/>
        </w:rPr>
        <w:t>Verksamhetsberättelse med bokslut 2017</w:t>
      </w:r>
      <w:r w:rsidR="009D7491" w:rsidRPr="00687E0D">
        <w:rPr>
          <w:rFonts w:ascii="Arial" w:hAnsi="Arial" w:cs="Arial"/>
          <w:sz w:val="22"/>
          <w:szCs w:val="22"/>
        </w:rPr>
        <w:t>,</w:t>
      </w:r>
      <w:r w:rsidRPr="00687E0D">
        <w:rPr>
          <w:rFonts w:ascii="Arial" w:hAnsi="Arial" w:cs="Arial"/>
          <w:sz w:val="22"/>
          <w:szCs w:val="22"/>
        </w:rPr>
        <w:t xml:space="preserve"> Kultur- och fritidsnämnden</w:t>
      </w:r>
    </w:p>
    <w:p w14:paraId="386111E4" w14:textId="36318C9A" w:rsidR="009D7491" w:rsidRPr="00687E0D" w:rsidRDefault="009D7491" w:rsidP="00B945E7">
      <w:pPr>
        <w:pStyle w:val="Liststycke"/>
        <w:numPr>
          <w:ilvl w:val="0"/>
          <w:numId w:val="27"/>
        </w:numPr>
        <w:spacing w:before="240" w:after="240"/>
        <w:rPr>
          <w:rFonts w:ascii="Arial" w:hAnsi="Arial" w:cs="Arial"/>
          <w:sz w:val="22"/>
          <w:szCs w:val="22"/>
        </w:rPr>
      </w:pPr>
      <w:r w:rsidRPr="00687E0D">
        <w:rPr>
          <w:rFonts w:ascii="Arial" w:hAnsi="Arial" w:cs="Arial"/>
          <w:sz w:val="22"/>
          <w:szCs w:val="22"/>
        </w:rPr>
        <w:t>Tertialrapport 1 med helårsprognos 2018, Kultur- och fritidsnämnden</w:t>
      </w:r>
    </w:p>
    <w:p w14:paraId="25EBC511" w14:textId="7EE7B5A6" w:rsidR="009D7491" w:rsidRPr="00687E0D" w:rsidRDefault="009D7491" w:rsidP="00B945E7">
      <w:pPr>
        <w:pStyle w:val="Liststycke"/>
        <w:numPr>
          <w:ilvl w:val="0"/>
          <w:numId w:val="27"/>
        </w:numPr>
        <w:spacing w:before="240" w:after="240"/>
        <w:rPr>
          <w:rFonts w:ascii="Arial" w:hAnsi="Arial" w:cs="Arial"/>
          <w:sz w:val="22"/>
          <w:szCs w:val="22"/>
        </w:rPr>
      </w:pPr>
      <w:r w:rsidRPr="00687E0D">
        <w:rPr>
          <w:rFonts w:ascii="Arial" w:hAnsi="Arial" w:cs="Arial"/>
          <w:sz w:val="22"/>
          <w:szCs w:val="22"/>
        </w:rPr>
        <w:t>Brukarundersökning Ungdomsmottagningen 2017</w:t>
      </w:r>
    </w:p>
    <w:p w14:paraId="124ACB7F" w14:textId="20D80544" w:rsidR="009A5B95" w:rsidRDefault="009A5B95" w:rsidP="00B945E7">
      <w:pPr>
        <w:pStyle w:val="Liststycke"/>
        <w:numPr>
          <w:ilvl w:val="0"/>
          <w:numId w:val="27"/>
        </w:numPr>
        <w:spacing w:before="240" w:after="240"/>
        <w:rPr>
          <w:rFonts w:ascii="Arial" w:hAnsi="Arial" w:cs="Arial"/>
          <w:sz w:val="22"/>
          <w:szCs w:val="22"/>
        </w:rPr>
      </w:pPr>
      <w:r w:rsidRPr="00687E0D">
        <w:rPr>
          <w:rFonts w:ascii="Arial" w:hAnsi="Arial" w:cs="Arial"/>
          <w:sz w:val="22"/>
          <w:szCs w:val="22"/>
        </w:rPr>
        <w:t>Patientsäkerhetsberättelse för 2017 Sundbybergs ungdomsmottagning, 21 mars 2018</w:t>
      </w:r>
    </w:p>
    <w:p w14:paraId="2099C306" w14:textId="2B4DD779" w:rsidR="000C0B85" w:rsidRDefault="000C0B85" w:rsidP="00B864EC">
      <w:pPr>
        <w:pStyle w:val="Liststycke"/>
        <w:numPr>
          <w:ilvl w:val="0"/>
          <w:numId w:val="27"/>
        </w:numPr>
        <w:spacing w:before="240" w:after="240"/>
        <w:rPr>
          <w:rFonts w:ascii="Arial" w:hAnsi="Arial" w:cs="Arial"/>
          <w:sz w:val="22"/>
          <w:szCs w:val="22"/>
        </w:rPr>
      </w:pPr>
      <w:r w:rsidRPr="000C0B85">
        <w:rPr>
          <w:rFonts w:ascii="Arial" w:hAnsi="Arial" w:cs="Arial"/>
          <w:sz w:val="22"/>
          <w:szCs w:val="22"/>
        </w:rPr>
        <w:t>Sundbybergs stads budget 2018 med plan för 2019-2020</w:t>
      </w:r>
      <w:r>
        <w:rPr>
          <w:rFonts w:ascii="Arial" w:hAnsi="Arial" w:cs="Arial"/>
          <w:sz w:val="22"/>
          <w:szCs w:val="22"/>
        </w:rPr>
        <w:t>, antagen av kommunfullmäktige</w:t>
      </w:r>
      <w:r w:rsidR="00115B61">
        <w:rPr>
          <w:rFonts w:ascii="Arial" w:hAnsi="Arial" w:cs="Arial"/>
          <w:sz w:val="22"/>
          <w:szCs w:val="22"/>
        </w:rPr>
        <w:t xml:space="preserve"> </w:t>
      </w:r>
      <w:r w:rsidR="00B864EC">
        <w:rPr>
          <w:rFonts w:ascii="Arial" w:hAnsi="Arial" w:cs="Arial"/>
          <w:sz w:val="22"/>
          <w:szCs w:val="22"/>
        </w:rPr>
        <w:t xml:space="preserve">26 oktober 2017, § 75. </w:t>
      </w:r>
    </w:p>
    <w:p w14:paraId="270C8568" w14:textId="4E860793" w:rsidR="00D37DB4" w:rsidRDefault="00D37DB4" w:rsidP="00115B61">
      <w:pPr>
        <w:pStyle w:val="Liststycke"/>
        <w:numPr>
          <w:ilvl w:val="0"/>
          <w:numId w:val="27"/>
        </w:numPr>
        <w:spacing w:before="240" w:after="240"/>
        <w:rPr>
          <w:rFonts w:ascii="Arial" w:hAnsi="Arial" w:cs="Arial"/>
          <w:sz w:val="22"/>
          <w:szCs w:val="22"/>
        </w:rPr>
      </w:pPr>
      <w:r>
        <w:rPr>
          <w:rFonts w:ascii="Arial" w:hAnsi="Arial" w:cs="Arial"/>
          <w:sz w:val="22"/>
          <w:szCs w:val="22"/>
        </w:rPr>
        <w:t>Ersättning 2018, hälso- och sjukvårdsförvaltningen, Stockholms läns landsting, 17 november 2017.</w:t>
      </w:r>
    </w:p>
    <w:p w14:paraId="66AA88C6" w14:textId="4445C087" w:rsidR="00C433A8" w:rsidRDefault="00C433A8" w:rsidP="00115B61">
      <w:pPr>
        <w:pStyle w:val="Liststycke"/>
        <w:numPr>
          <w:ilvl w:val="0"/>
          <w:numId w:val="27"/>
        </w:numPr>
        <w:spacing w:before="240" w:after="240"/>
        <w:rPr>
          <w:rFonts w:ascii="Arial" w:hAnsi="Arial" w:cs="Arial"/>
          <w:sz w:val="22"/>
          <w:szCs w:val="22"/>
        </w:rPr>
      </w:pPr>
      <w:r>
        <w:rPr>
          <w:rFonts w:ascii="Arial" w:hAnsi="Arial" w:cs="Arial"/>
          <w:sz w:val="22"/>
          <w:szCs w:val="22"/>
        </w:rPr>
        <w:t>Handbok för Sveriges ungdomsmottagningar, Föreningen för Sveriges ungdomsmottagningar (FSUM), 2018</w:t>
      </w:r>
    </w:p>
    <w:p w14:paraId="445EED12" w14:textId="6EF412F7" w:rsidR="00B22384" w:rsidRDefault="00B22384" w:rsidP="00B22384">
      <w:pPr>
        <w:pStyle w:val="Liststycke"/>
        <w:numPr>
          <w:ilvl w:val="0"/>
          <w:numId w:val="27"/>
        </w:numPr>
        <w:spacing w:before="240" w:after="240"/>
        <w:rPr>
          <w:rFonts w:ascii="Arial" w:hAnsi="Arial" w:cs="Arial"/>
          <w:sz w:val="22"/>
          <w:szCs w:val="22"/>
        </w:rPr>
      </w:pPr>
      <w:r w:rsidRPr="00B22384">
        <w:rPr>
          <w:rFonts w:ascii="Arial" w:hAnsi="Arial" w:cs="Arial"/>
          <w:sz w:val="22"/>
          <w:szCs w:val="22"/>
        </w:rPr>
        <w:t>Ungdomsmottagningar i Stockholms läns landstin</w:t>
      </w:r>
      <w:r>
        <w:rPr>
          <w:rFonts w:ascii="Arial" w:hAnsi="Arial" w:cs="Arial"/>
          <w:sz w:val="22"/>
          <w:szCs w:val="22"/>
        </w:rPr>
        <w:t xml:space="preserve">g, uppföljning av verksamheten 2014, </w:t>
      </w:r>
      <w:r w:rsidRPr="00B22384">
        <w:rPr>
          <w:rFonts w:ascii="Arial" w:hAnsi="Arial" w:cs="Arial"/>
          <w:sz w:val="22"/>
          <w:szCs w:val="22"/>
        </w:rPr>
        <w:t>HSN 1504-0520</w:t>
      </w:r>
      <w:r>
        <w:rPr>
          <w:rFonts w:ascii="Arial" w:hAnsi="Arial" w:cs="Arial"/>
          <w:sz w:val="22"/>
          <w:szCs w:val="22"/>
        </w:rPr>
        <w:t>, 28 april 2015</w:t>
      </w:r>
    </w:p>
    <w:p w14:paraId="342D9B8D" w14:textId="01B2A60C" w:rsidR="00E529EF" w:rsidRDefault="00E529EF" w:rsidP="00B22384">
      <w:pPr>
        <w:pStyle w:val="Liststycke"/>
        <w:numPr>
          <w:ilvl w:val="0"/>
          <w:numId w:val="27"/>
        </w:numPr>
        <w:spacing w:before="240" w:after="240"/>
        <w:rPr>
          <w:rFonts w:ascii="Arial" w:hAnsi="Arial" w:cs="Arial"/>
          <w:sz w:val="22"/>
          <w:szCs w:val="22"/>
        </w:rPr>
      </w:pPr>
      <w:r>
        <w:rPr>
          <w:rFonts w:ascii="Arial" w:hAnsi="Arial" w:cs="Arial"/>
          <w:sz w:val="22"/>
          <w:szCs w:val="22"/>
        </w:rPr>
        <w:t>Socialt bokslut 2017, Sundbybergs stad</w:t>
      </w:r>
    </w:p>
    <w:p w14:paraId="26CAF56A" w14:textId="4BB43EC9" w:rsidR="007618CD" w:rsidRPr="00687E0D" w:rsidRDefault="007618CD" w:rsidP="00B22384">
      <w:pPr>
        <w:pStyle w:val="Liststycke"/>
        <w:numPr>
          <w:ilvl w:val="0"/>
          <w:numId w:val="27"/>
        </w:numPr>
        <w:spacing w:before="240" w:after="240"/>
        <w:rPr>
          <w:rFonts w:ascii="Arial" w:hAnsi="Arial" w:cs="Arial"/>
          <w:sz w:val="22"/>
          <w:szCs w:val="22"/>
        </w:rPr>
      </w:pPr>
      <w:r>
        <w:rPr>
          <w:rFonts w:ascii="Arial" w:hAnsi="Arial" w:cs="Arial"/>
          <w:sz w:val="22"/>
          <w:szCs w:val="22"/>
        </w:rPr>
        <w:t xml:space="preserve">Riskbedömning och handlingsplan, 13 mars 2017. </w:t>
      </w:r>
    </w:p>
    <w:p w14:paraId="0316C18E" w14:textId="77777777" w:rsidR="004353A9" w:rsidRDefault="004353A9" w:rsidP="00B945E7">
      <w:pPr>
        <w:spacing w:before="240" w:after="240"/>
        <w:jc w:val="both"/>
        <w:rPr>
          <w:rFonts w:cs="Arial"/>
          <w:szCs w:val="22"/>
        </w:rPr>
      </w:pPr>
    </w:p>
    <w:p w14:paraId="1B0C03D5" w14:textId="77777777" w:rsidR="004353A9" w:rsidRDefault="004353A9" w:rsidP="00B945E7">
      <w:pPr>
        <w:spacing w:before="240" w:after="240"/>
        <w:jc w:val="both"/>
        <w:rPr>
          <w:rFonts w:cs="Arial"/>
          <w:szCs w:val="22"/>
        </w:rPr>
      </w:pPr>
    </w:p>
    <w:p w14:paraId="36FBD268" w14:textId="77777777" w:rsidR="004353A9" w:rsidRDefault="004353A9" w:rsidP="00B945E7">
      <w:pPr>
        <w:spacing w:before="240" w:after="240"/>
        <w:jc w:val="both"/>
        <w:rPr>
          <w:rFonts w:cs="Arial"/>
          <w:szCs w:val="22"/>
        </w:rPr>
      </w:pPr>
    </w:p>
    <w:p w14:paraId="75C3A9F5" w14:textId="77777777" w:rsidR="00227C8B" w:rsidRDefault="00227C8B" w:rsidP="00B945E7">
      <w:pPr>
        <w:spacing w:before="240" w:after="240" w:line="276" w:lineRule="auto"/>
        <w:rPr>
          <w:rFonts w:cs="Arial"/>
          <w:szCs w:val="22"/>
        </w:rPr>
      </w:pPr>
    </w:p>
    <w:p w14:paraId="6E5C1576" w14:textId="77777777" w:rsidR="001A1F05" w:rsidRPr="008B0341" w:rsidRDefault="001A1F05" w:rsidP="00B945E7">
      <w:pPr>
        <w:spacing w:before="240" w:after="240" w:line="276" w:lineRule="auto"/>
        <w:rPr>
          <w:rFonts w:cs="Arial"/>
          <w:szCs w:val="22"/>
        </w:rPr>
      </w:pPr>
    </w:p>
    <w:p w14:paraId="5DB03AA3" w14:textId="77777777" w:rsidR="00B445B1" w:rsidRPr="00AD6987" w:rsidRDefault="00B445B1" w:rsidP="00B945E7">
      <w:pPr>
        <w:spacing w:before="240" w:after="240"/>
        <w:jc w:val="both"/>
        <w:rPr>
          <w:rFonts w:cs="Arial"/>
          <w:bCs/>
          <w:color w:val="000000"/>
          <w:szCs w:val="22"/>
        </w:rPr>
      </w:pPr>
    </w:p>
    <w:p w14:paraId="4CC67946" w14:textId="77777777" w:rsidR="00E12349" w:rsidRPr="00C478DE" w:rsidRDefault="00E12349" w:rsidP="00B945E7">
      <w:pPr>
        <w:pStyle w:val="Rubrik2"/>
        <w:numPr>
          <w:ilvl w:val="0"/>
          <w:numId w:val="0"/>
        </w:numPr>
        <w:spacing w:before="240" w:after="240"/>
      </w:pPr>
    </w:p>
    <w:sectPr w:rsidR="00E12349" w:rsidRPr="00C478DE" w:rsidSect="00FD4B94">
      <w:headerReference w:type="even" r:id="rId12"/>
      <w:headerReference w:type="default" r:id="rId13"/>
      <w:footerReference w:type="default" r:id="rId14"/>
      <w:headerReference w:type="first" r:id="rId15"/>
      <w:pgSz w:w="11906" w:h="16838"/>
      <w:pgMar w:top="212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D2A90" w14:textId="77777777" w:rsidR="00E971EC" w:rsidRDefault="00E971EC" w:rsidP="007424C3">
      <w:r>
        <w:separator/>
      </w:r>
    </w:p>
  </w:endnote>
  <w:endnote w:type="continuationSeparator" w:id="0">
    <w:p w14:paraId="60EAE480" w14:textId="77777777" w:rsidR="00E971EC" w:rsidRDefault="00E971EC" w:rsidP="007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00000001" w:usb1="5000204A"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55A9" w14:textId="77777777" w:rsidR="00E971EC" w:rsidRDefault="00E971EC">
    <w:r w:rsidRPr="00983078">
      <w:rPr>
        <w:noProof/>
      </w:rPr>
      <w:drawing>
        <wp:anchor distT="0" distB="0" distL="114300" distR="114300" simplePos="0" relativeHeight="251654144" behindDoc="0" locked="1" layoutInCell="1" allowOverlap="1" wp14:anchorId="237F0469" wp14:editId="5AD8EC63">
          <wp:simplePos x="0" y="0"/>
          <wp:positionH relativeFrom="page">
            <wp:posOffset>1874520</wp:posOffset>
          </wp:positionH>
          <wp:positionV relativeFrom="page">
            <wp:posOffset>9403080</wp:posOffset>
          </wp:positionV>
          <wp:extent cx="1077595" cy="818515"/>
          <wp:effectExtent l="1905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18515"/>
                  </a:xfrm>
                  <a:prstGeom prst="rect">
                    <a:avLst/>
                  </a:prstGeom>
                  <a:noFill/>
                  <a:ln>
                    <a:noFill/>
                  </a:ln>
                  <a:effectLs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98AE" w14:textId="77777777" w:rsidR="00E971EC" w:rsidRDefault="00E971EC" w:rsidP="00FD4B94">
    <w:pPr>
      <w:jc w:val="right"/>
    </w:pPr>
    <w:r>
      <w:fldChar w:fldCharType="begin"/>
    </w:r>
    <w:r>
      <w:instrText xml:space="preserve"> PAGE </w:instrText>
    </w:r>
    <w:r>
      <w:fldChar w:fldCharType="separate"/>
    </w:r>
    <w:r w:rsidR="00E158D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B46CE" w14:textId="77777777" w:rsidR="00E971EC" w:rsidRDefault="00E971EC" w:rsidP="007424C3">
      <w:r>
        <w:separator/>
      </w:r>
    </w:p>
  </w:footnote>
  <w:footnote w:type="continuationSeparator" w:id="0">
    <w:p w14:paraId="31419BFC" w14:textId="77777777" w:rsidR="00E971EC" w:rsidRDefault="00E971EC" w:rsidP="007424C3">
      <w:r>
        <w:continuationSeparator/>
      </w:r>
    </w:p>
  </w:footnote>
  <w:footnote w:id="1">
    <w:p w14:paraId="7A25C641" w14:textId="77777777" w:rsidR="00DE56F1" w:rsidRDefault="00DE56F1" w:rsidP="00DE56F1">
      <w:pPr>
        <w:pStyle w:val="Fotnotstext"/>
      </w:pPr>
      <w:r>
        <w:rPr>
          <w:rStyle w:val="Fotnotsreferens"/>
        </w:rPr>
        <w:footnoteRef/>
      </w:r>
      <w:r>
        <w:t xml:space="preserve"> Stjärnjouren är en ideell jour för tjejer och transpersoner. </w:t>
      </w:r>
    </w:p>
  </w:footnote>
  <w:footnote w:id="2">
    <w:p w14:paraId="64A17135" w14:textId="0347B7FA" w:rsidR="00DE56F1" w:rsidRDefault="00DE56F1" w:rsidP="00DE56F1">
      <w:pPr>
        <w:pStyle w:val="Fotnotstext"/>
      </w:pPr>
      <w:r>
        <w:rPr>
          <w:rStyle w:val="Fotnotsreferens"/>
        </w:rPr>
        <w:footnoteRef/>
      </w:r>
      <w:r>
        <w:t xml:space="preserve"> Gynekolog är specialiserad på </w:t>
      </w:r>
      <w:r w:rsidR="004F346C">
        <w:t xml:space="preserve">kvinnor, </w:t>
      </w:r>
      <w:r>
        <w:t>Venereologen är specialiserad på hudsjukdomar och överförbara infektioner med fokus på män.</w:t>
      </w:r>
    </w:p>
  </w:footnote>
  <w:footnote w:id="3">
    <w:p w14:paraId="4E695E80" w14:textId="2DF80FFB" w:rsidR="00594A65" w:rsidRPr="00594A65" w:rsidRDefault="00594A65" w:rsidP="00594A65">
      <w:pPr>
        <w:pStyle w:val="Fotnotstext"/>
      </w:pPr>
      <w:r>
        <w:rPr>
          <w:rStyle w:val="Fotnotsreferens"/>
        </w:rPr>
        <w:footnoteRef/>
      </w:r>
      <w:r>
        <w:t xml:space="preserve"> Enligt landstingets underlag </w:t>
      </w:r>
      <w:r>
        <w:rPr>
          <w:i/>
        </w:rPr>
        <w:t xml:space="preserve">Ersättning 2018 </w:t>
      </w:r>
      <w:r>
        <w:t>har Sundbyberg 5 057 individer inom upptagningsområdet som man får ersättning för á</w:t>
      </w:r>
      <w:r w:rsidR="0074534D">
        <w:t xml:space="preserve"> 190,89 kr</w:t>
      </w:r>
      <w:r w:rsidR="00FF212B">
        <w:t>.</w:t>
      </w:r>
    </w:p>
  </w:footnote>
  <w:footnote w:id="4">
    <w:p w14:paraId="4847AD69" w14:textId="77777777" w:rsidR="00D54BC1" w:rsidRDefault="00D54BC1" w:rsidP="00D54BC1">
      <w:pPr>
        <w:pStyle w:val="Fotnotstext"/>
      </w:pPr>
      <w:r>
        <w:rPr>
          <w:rStyle w:val="Fotnotsreferens"/>
        </w:rPr>
        <w:footnoteRef/>
      </w:r>
      <w:r>
        <w:t xml:space="preserve"> </w:t>
      </w:r>
      <w:r w:rsidRPr="007A2113">
        <w:t xml:space="preserve">Eleverna fokuserar </w:t>
      </w:r>
      <w:r>
        <w:t xml:space="preserve">på Svenska som andraspråk </w:t>
      </w:r>
      <w:r w:rsidRPr="007A2113">
        <w:t>och kompletterar med andra grundskoleämnen</w:t>
      </w:r>
    </w:p>
  </w:footnote>
  <w:footnote w:id="5">
    <w:p w14:paraId="72E3DD4D" w14:textId="7B7EAB21" w:rsidR="00B256CD" w:rsidRDefault="00B256CD" w:rsidP="00184A31">
      <w:pPr>
        <w:pStyle w:val="Fotnotstext"/>
      </w:pPr>
      <w:r>
        <w:rPr>
          <w:rStyle w:val="Fotnotsreferens"/>
        </w:rPr>
        <w:footnoteRef/>
      </w:r>
      <w:r>
        <w:t xml:space="preserve"> Främst </w:t>
      </w:r>
      <w:r w:rsidRPr="006B3063">
        <w:t>ersättningar från landstinget</w:t>
      </w:r>
    </w:p>
  </w:footnote>
  <w:footnote w:id="6">
    <w:p w14:paraId="25379053" w14:textId="77777777" w:rsidR="00E971EC" w:rsidRDefault="00E971EC" w:rsidP="00721FE8">
      <w:pPr>
        <w:pStyle w:val="Fotnotstext"/>
      </w:pPr>
      <w:r>
        <w:rPr>
          <w:rStyle w:val="Fotnotsreferens"/>
        </w:rPr>
        <w:footnoteRef/>
      </w:r>
      <w:r>
        <w:t xml:space="preserve"> </w:t>
      </w:r>
      <w:r w:rsidRPr="00202D19">
        <w:t>Verksamhetsplan med budget 2018 Kultur- och fritidsnämnden</w:t>
      </w:r>
    </w:p>
  </w:footnote>
  <w:footnote w:id="7">
    <w:p w14:paraId="3C5D989B" w14:textId="57E4ECE6" w:rsidR="006B72E9" w:rsidRDefault="006B72E9">
      <w:pPr>
        <w:pStyle w:val="Fotnotstext"/>
      </w:pPr>
      <w:r>
        <w:rPr>
          <w:rStyle w:val="Fotnotsreferens"/>
        </w:rPr>
        <w:footnoteRef/>
      </w:r>
      <w:r>
        <w:t xml:space="preserve"> Årsbokslut</w:t>
      </w:r>
    </w:p>
  </w:footnote>
  <w:footnote w:id="8">
    <w:p w14:paraId="5159DB4B" w14:textId="77777777" w:rsidR="007E1074" w:rsidRDefault="007E1074" w:rsidP="007E1074">
      <w:pPr>
        <w:pStyle w:val="Fotnotstext"/>
      </w:pPr>
      <w:r>
        <w:rPr>
          <w:rStyle w:val="Fotnotsreferens"/>
        </w:rPr>
        <w:footnoteRef/>
      </w:r>
      <w:r>
        <w:t xml:space="preserve"> Frågor om 5 ämnen (kompetent 86 %, förstående 86 %, lyhörd 79 %, respektfull 86 %, välkomnande 86 %)</w:t>
      </w:r>
    </w:p>
  </w:footnote>
  <w:footnote w:id="9">
    <w:p w14:paraId="7F3E9B71" w14:textId="77777777" w:rsidR="007E1074" w:rsidRDefault="007E1074" w:rsidP="007E1074">
      <w:pPr>
        <w:pStyle w:val="Fotnotstext"/>
      </w:pPr>
      <w:r>
        <w:rPr>
          <w:rStyle w:val="Fotnotsreferens"/>
        </w:rPr>
        <w:footnoteRef/>
      </w:r>
      <w:r>
        <w:t xml:space="preserve"> Frågor om 3 ämnen (våga berätta 82 %, information tystnadsplikt 90 %, förtroende till tystnadsplikt 75 %)</w:t>
      </w:r>
    </w:p>
  </w:footnote>
  <w:footnote w:id="10">
    <w:p w14:paraId="1FDE3E08" w14:textId="77777777" w:rsidR="007E1074" w:rsidRDefault="007E1074" w:rsidP="007E1074">
      <w:pPr>
        <w:pStyle w:val="Fotnotstext"/>
      </w:pPr>
      <w:r>
        <w:rPr>
          <w:rStyle w:val="Fotnotsreferens"/>
        </w:rPr>
        <w:footnoteRef/>
      </w:r>
      <w:r>
        <w:t xml:space="preserve"> I medarbetarundersökningen för 2017 mäts hållbart medarbetarengagemang </w:t>
      </w:r>
    </w:p>
    <w:p w14:paraId="2BFE75AD" w14:textId="77777777" w:rsidR="007E1074" w:rsidRDefault="007E1074" w:rsidP="007E1074">
      <w:pPr>
        <w:pStyle w:val="Fotnotstext"/>
      </w:pPr>
      <w:r>
        <w:t xml:space="preserve">(HME) istället för nöjd medarbetarindex (NMI). Måttet som redovisas för 2017 </w:t>
      </w:r>
    </w:p>
    <w:p w14:paraId="5BF52D3C" w14:textId="77777777" w:rsidR="007E1074" w:rsidRDefault="007E1074" w:rsidP="007E1074">
      <w:pPr>
        <w:pStyle w:val="Fotnotstext"/>
      </w:pPr>
      <w:r>
        <w:t>och 2016 är HME total.</w:t>
      </w:r>
    </w:p>
  </w:footnote>
  <w:footnote w:id="11">
    <w:p w14:paraId="77090096" w14:textId="7D17EAE0" w:rsidR="00E971EC" w:rsidRDefault="00E971EC" w:rsidP="00C738ED">
      <w:pPr>
        <w:pStyle w:val="Fotnotstext"/>
      </w:pPr>
      <w:r>
        <w:rPr>
          <w:rStyle w:val="Fotnotsreferens"/>
        </w:rPr>
        <w:footnoteRef/>
      </w:r>
      <w:r>
        <w:t xml:space="preserve"> </w:t>
      </w:r>
      <w:r w:rsidR="00436ED8">
        <w:t>P</w:t>
      </w:r>
      <w:r>
        <w:t>atientsäkerhetsberättelse</w:t>
      </w:r>
      <w:r w:rsidR="00436ED8">
        <w:t xml:space="preserve"> för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26E7" w14:textId="7418A892" w:rsidR="00E971EC" w:rsidRPr="001952DC" w:rsidRDefault="00E971EC" w:rsidP="00FD4B94">
    <w:pPr>
      <w:tabs>
        <w:tab w:val="left" w:pos="5940"/>
      </w:tabs>
      <w:ind w:right="-1243"/>
      <w:rPr>
        <w:rFonts w:ascii="EYInterstate" w:hAnsi="EYInterstate"/>
        <w:sz w:val="18"/>
        <w:szCs w:val="18"/>
      </w:rPr>
    </w:pPr>
    <w:r w:rsidRPr="007B441C">
      <w:rPr>
        <w:rFonts w:ascii="EYInterstate" w:hAnsi="EYInterstate"/>
        <w:sz w:val="18"/>
        <w:szCs w:val="18"/>
      </w:rPr>
      <w:tab/>
    </w:r>
    <w:r>
      <w:rPr>
        <w:rFonts w:ascii="EYInterstate" w:hAnsi="EYInterstate"/>
        <w:sz w:val="18"/>
        <w:szCs w:val="18"/>
      </w:rPr>
      <w:t>Förstudie 2018</w:t>
    </w:r>
  </w:p>
  <w:p w14:paraId="4F9D1787" w14:textId="547264F7" w:rsidR="00E971EC" w:rsidRPr="00071BA8" w:rsidRDefault="00E971EC" w:rsidP="00FD4B94">
    <w:pPr>
      <w:tabs>
        <w:tab w:val="left" w:pos="5940"/>
      </w:tabs>
      <w:ind w:right="-1243"/>
      <w:rPr>
        <w:rFonts w:ascii="EYInterstate" w:hAnsi="EYInterstate"/>
        <w:sz w:val="18"/>
        <w:szCs w:val="18"/>
      </w:rPr>
    </w:pPr>
    <w:r w:rsidRPr="007B441C">
      <w:rPr>
        <w:rFonts w:ascii="EYInterstate" w:hAnsi="EYInterstate"/>
        <w:sz w:val="18"/>
        <w:szCs w:val="18"/>
      </w:rPr>
      <w:tab/>
    </w:r>
    <w:r>
      <w:rPr>
        <w:rFonts w:ascii="EYInterstate" w:hAnsi="EYInterstate"/>
        <w:sz w:val="18"/>
        <w:szCs w:val="18"/>
      </w:rPr>
      <w:t>Genomförd på uppdrag av revisorerna</w:t>
    </w:r>
    <w:r w:rsidRPr="007B441C">
      <w:rPr>
        <w:rFonts w:ascii="EYInterstate" w:hAnsi="EYInterstate"/>
        <w:sz w:val="18"/>
        <w:szCs w:val="18"/>
      </w:rPr>
      <w:br/>
    </w:r>
    <w:r w:rsidRPr="007B441C">
      <w:rPr>
        <w:rFonts w:ascii="EYInterstate" w:hAnsi="EYInterstate"/>
        <w:sz w:val="18"/>
        <w:szCs w:val="18"/>
      </w:rPr>
      <w:tab/>
    </w:r>
    <w:r>
      <w:rPr>
        <w:rFonts w:ascii="EYInterstate" w:hAnsi="EYInterstate"/>
        <w:sz w:val="18"/>
        <w:szCs w:val="18"/>
      </w:rPr>
      <w:t>augusti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3D6A" w14:textId="77777777" w:rsidR="00E971EC" w:rsidRDefault="00E971E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D12F" w14:textId="77777777" w:rsidR="00E971EC" w:rsidRDefault="00E971EC">
    <w:r w:rsidRPr="0061710E">
      <w:rPr>
        <w:noProof/>
      </w:rPr>
      <w:drawing>
        <wp:anchor distT="0" distB="0" distL="114300" distR="114300" simplePos="0" relativeHeight="251655168" behindDoc="0" locked="0" layoutInCell="0" allowOverlap="1" wp14:anchorId="4EF16D4D" wp14:editId="1EFB0CEC">
          <wp:simplePos x="0" y="0"/>
          <wp:positionH relativeFrom="page">
            <wp:align>left</wp:align>
          </wp:positionH>
          <wp:positionV relativeFrom="page">
            <wp:align>top</wp:align>
          </wp:positionV>
          <wp:extent cx="1788687" cy="1181819"/>
          <wp:effectExtent l="19050" t="0" r="3917" b="0"/>
          <wp:wrapNone/>
          <wp:docPr id="4"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6783" cy="1181818"/>
                  </a:xfrm>
                  <a:prstGeom prst="rect">
                    <a:avLst/>
                  </a:prstGeom>
                </pic:spPr>
              </pic:pic>
            </a:graphicData>
          </a:graphic>
        </wp:anchor>
      </w:drawing>
    </w:r>
  </w:p>
  <w:p w14:paraId="3306FB33" w14:textId="77777777" w:rsidR="00E971EC" w:rsidRDefault="00E971EC"/>
  <w:p w14:paraId="2DDFA893" w14:textId="02B900D9" w:rsidR="00E971EC" w:rsidRPr="00E45D36" w:rsidRDefault="00E05319">
    <w:pPr>
      <w:rPr>
        <w:color w:val="FF0000"/>
        <w:sz w:val="24"/>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B2B3" w14:textId="77777777" w:rsidR="00E971EC" w:rsidRDefault="00E971E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EF0"/>
    <w:multiLevelType w:val="hybridMultilevel"/>
    <w:tmpl w:val="28B625AA"/>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C96B9A"/>
    <w:multiLevelType w:val="hybridMultilevel"/>
    <w:tmpl w:val="A54285D6"/>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FC4941"/>
    <w:multiLevelType w:val="hybridMultilevel"/>
    <w:tmpl w:val="62EEA7FA"/>
    <w:lvl w:ilvl="0" w:tplc="D9BCB0D8">
      <w:start w:val="1"/>
      <w:numFmt w:val="bullet"/>
      <w:lvlText w:val=""/>
      <w:lvlJc w:val="left"/>
      <w:pPr>
        <w:ind w:left="720" w:hanging="360"/>
      </w:pPr>
      <w:rPr>
        <w:rFonts w:ascii="Wingdings 3" w:hAnsi="Wingdings 3" w:hint="default"/>
        <w:color w:val="FFFF0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337664"/>
    <w:multiLevelType w:val="hybridMultilevel"/>
    <w:tmpl w:val="459CCAF0"/>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D16A81"/>
    <w:multiLevelType w:val="hybridMultilevel"/>
    <w:tmpl w:val="26CE2038"/>
    <w:lvl w:ilvl="0" w:tplc="D0280D0C">
      <w:start w:val="1"/>
      <w:numFmt w:val="bullet"/>
      <w:lvlText w:val=""/>
      <w:lvlJc w:val="left"/>
      <w:pPr>
        <w:ind w:left="720" w:hanging="360"/>
      </w:pPr>
      <w:rPr>
        <w:rFonts w:ascii="Wingdings 3" w:hAnsi="Wingdings 3" w:cs="Courier New" w:hint="default"/>
        <w:color w:val="FFC000"/>
        <w:sz w:val="1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9714AC"/>
    <w:multiLevelType w:val="multilevel"/>
    <w:tmpl w:val="CD9A46B8"/>
    <w:lvl w:ilvl="0">
      <w:start w:val="1"/>
      <w:numFmt w:val="bullet"/>
      <w:pStyle w:val="Punktlista"/>
      <w:lvlText w:val=""/>
      <w:lvlJc w:val="left"/>
      <w:pPr>
        <w:tabs>
          <w:tab w:val="num" w:pos="567"/>
        </w:tabs>
        <w:ind w:left="567" w:hanging="340"/>
      </w:pPr>
      <w:rPr>
        <w:rFonts w:ascii="Wingdings 3" w:hAnsi="Wingdings 3" w:hint="default"/>
        <w:color w:val="808080"/>
        <w:sz w:val="24"/>
      </w:rPr>
    </w:lvl>
    <w:lvl w:ilvl="1">
      <w:start w:val="1"/>
      <w:numFmt w:val="bullet"/>
      <w:lvlText w:val=""/>
      <w:lvlJc w:val="left"/>
      <w:pPr>
        <w:tabs>
          <w:tab w:val="num" w:pos="907"/>
        </w:tabs>
        <w:ind w:left="907" w:hanging="283"/>
      </w:pPr>
      <w:rPr>
        <w:rFonts w:ascii="Wingdings 3" w:hAnsi="Wingdings 3" w:hint="default"/>
        <w:color w:val="808080"/>
        <w:sz w:val="20"/>
      </w:rPr>
    </w:lvl>
    <w:lvl w:ilvl="2">
      <w:start w:val="1"/>
      <w:numFmt w:val="bullet"/>
      <w:lvlText w:val=""/>
      <w:lvlJc w:val="left"/>
      <w:pPr>
        <w:tabs>
          <w:tab w:val="num" w:pos="1474"/>
        </w:tabs>
        <w:ind w:left="1474" w:hanging="340"/>
      </w:pPr>
      <w:rPr>
        <w:rFonts w:ascii="Wingdings 3" w:hAnsi="Wingdings 3" w:hint="default"/>
        <w:color w:val="808080"/>
        <w:sz w:val="16"/>
      </w:rPr>
    </w:lvl>
    <w:lvl w:ilvl="3">
      <w:start w:val="1"/>
      <w:numFmt w:val="bullet"/>
      <w:lvlText w:val=""/>
      <w:lvlJc w:val="left"/>
      <w:pPr>
        <w:tabs>
          <w:tab w:val="num" w:pos="3124"/>
        </w:tabs>
        <w:ind w:left="3124" w:hanging="360"/>
      </w:pPr>
      <w:rPr>
        <w:rFonts w:ascii="Symbol" w:hAnsi="Symbol" w:hint="default"/>
      </w:rPr>
    </w:lvl>
    <w:lvl w:ilvl="4">
      <w:start w:val="1"/>
      <w:numFmt w:val="bullet"/>
      <w:lvlText w:val="o"/>
      <w:lvlJc w:val="left"/>
      <w:pPr>
        <w:tabs>
          <w:tab w:val="num" w:pos="3844"/>
        </w:tabs>
        <w:ind w:left="3844" w:hanging="360"/>
      </w:pPr>
      <w:rPr>
        <w:rFonts w:ascii="Courier New" w:hAnsi="Courier New"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5284"/>
        </w:tabs>
        <w:ind w:left="5284" w:hanging="360"/>
      </w:pPr>
      <w:rPr>
        <w:rFonts w:ascii="Symbol" w:hAnsi="Symbol" w:hint="default"/>
      </w:rPr>
    </w:lvl>
    <w:lvl w:ilvl="7">
      <w:start w:val="1"/>
      <w:numFmt w:val="bullet"/>
      <w:lvlText w:val="o"/>
      <w:lvlJc w:val="left"/>
      <w:pPr>
        <w:tabs>
          <w:tab w:val="num" w:pos="6004"/>
        </w:tabs>
        <w:ind w:left="6004" w:hanging="360"/>
      </w:pPr>
      <w:rPr>
        <w:rFonts w:ascii="Courier New" w:hAnsi="Courier New" w:hint="default"/>
      </w:rPr>
    </w:lvl>
    <w:lvl w:ilvl="8">
      <w:start w:val="1"/>
      <w:numFmt w:val="bullet"/>
      <w:lvlText w:val=""/>
      <w:lvlJc w:val="left"/>
      <w:pPr>
        <w:tabs>
          <w:tab w:val="num" w:pos="6724"/>
        </w:tabs>
        <w:ind w:left="6724" w:hanging="360"/>
      </w:pPr>
      <w:rPr>
        <w:rFonts w:ascii="Wingdings" w:hAnsi="Wingdings" w:hint="default"/>
      </w:rPr>
    </w:lvl>
  </w:abstractNum>
  <w:abstractNum w:abstractNumId="6" w15:restartNumberingAfterBreak="0">
    <w:nsid w:val="17DF7657"/>
    <w:multiLevelType w:val="hybridMultilevel"/>
    <w:tmpl w:val="C18CC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355C6A"/>
    <w:multiLevelType w:val="multilevel"/>
    <w:tmpl w:val="C64CC5E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i w:val="0"/>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4C48C4"/>
    <w:multiLevelType w:val="hybridMultilevel"/>
    <w:tmpl w:val="80743F6E"/>
    <w:lvl w:ilvl="0" w:tplc="0A56009A">
      <w:start w:val="1"/>
      <w:numFmt w:val="bullet"/>
      <w:lvlText w:val=""/>
      <w:lvlJc w:val="left"/>
      <w:pPr>
        <w:ind w:left="1069" w:hanging="360"/>
      </w:pPr>
      <w:rPr>
        <w:rFonts w:ascii="Wingdings 3" w:hAnsi="Wingdings 3" w:cs="Courier New" w:hint="default"/>
        <w:color w:val="FF9900"/>
        <w:sz w:val="18"/>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6F25B85"/>
    <w:multiLevelType w:val="hybridMultilevel"/>
    <w:tmpl w:val="9EB65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8A44A2"/>
    <w:multiLevelType w:val="hybridMultilevel"/>
    <w:tmpl w:val="49DC094A"/>
    <w:lvl w:ilvl="0" w:tplc="88A49F92">
      <w:start w:val="1"/>
      <w:numFmt w:val="bullet"/>
      <w:lvlText w:val=""/>
      <w:lvlJc w:val="left"/>
      <w:pPr>
        <w:ind w:left="1080" w:hanging="360"/>
      </w:pPr>
      <w:rPr>
        <w:rFonts w:ascii="Symbol" w:hAnsi="Symbol" w:hint="default"/>
        <w:color w:val="FFFF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EDA1FCA"/>
    <w:multiLevelType w:val="hybridMultilevel"/>
    <w:tmpl w:val="69324374"/>
    <w:lvl w:ilvl="0" w:tplc="BF628EE6">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6D3F3F"/>
    <w:multiLevelType w:val="hybridMultilevel"/>
    <w:tmpl w:val="3B348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A1211D"/>
    <w:multiLevelType w:val="hybridMultilevel"/>
    <w:tmpl w:val="08E81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C30D6F"/>
    <w:multiLevelType w:val="hybridMultilevel"/>
    <w:tmpl w:val="FF5067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9C24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21598E"/>
    <w:multiLevelType w:val="hybridMultilevel"/>
    <w:tmpl w:val="DF822E32"/>
    <w:lvl w:ilvl="0" w:tplc="B2281FF6">
      <w:start w:val="1"/>
      <w:numFmt w:val="bullet"/>
      <w:lvlText w:val=""/>
      <w:lvlJc w:val="left"/>
      <w:pPr>
        <w:ind w:left="720" w:hanging="360"/>
      </w:pPr>
      <w:rPr>
        <w:rFonts w:ascii="Wingdings 3" w:hAnsi="Wingdings 3" w:hint="default"/>
        <w:color w:val="F9E80F"/>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456B55"/>
    <w:multiLevelType w:val="hybridMultilevel"/>
    <w:tmpl w:val="B0AC3942"/>
    <w:lvl w:ilvl="0" w:tplc="B2281FF6">
      <w:start w:val="1"/>
      <w:numFmt w:val="bullet"/>
      <w:lvlText w:val=""/>
      <w:lvlJc w:val="left"/>
      <w:pPr>
        <w:ind w:left="720" w:hanging="360"/>
      </w:pPr>
      <w:rPr>
        <w:rFonts w:ascii="Wingdings 3" w:hAnsi="Wingdings 3" w:hint="default"/>
        <w:color w:val="F9E80F"/>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6011CD"/>
    <w:multiLevelType w:val="hybridMultilevel"/>
    <w:tmpl w:val="0EDC941A"/>
    <w:lvl w:ilvl="0" w:tplc="BF628EE6">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39590C"/>
    <w:multiLevelType w:val="hybridMultilevel"/>
    <w:tmpl w:val="C5BEBB7C"/>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E407C8"/>
    <w:multiLevelType w:val="hybridMultilevel"/>
    <w:tmpl w:val="FEB40902"/>
    <w:lvl w:ilvl="0" w:tplc="57CCC1C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B66BDC"/>
    <w:multiLevelType w:val="hybridMultilevel"/>
    <w:tmpl w:val="4AFC3D70"/>
    <w:lvl w:ilvl="0" w:tplc="041D0003">
      <w:start w:val="1"/>
      <w:numFmt w:val="bullet"/>
      <w:lvlText w:val="o"/>
      <w:lvlJc w:val="left"/>
      <w:pPr>
        <w:ind w:left="2024" w:hanging="360"/>
      </w:pPr>
      <w:rPr>
        <w:rFonts w:ascii="Courier New" w:hAnsi="Courier New" w:cs="Courier New"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5ED27B3F"/>
    <w:multiLevelType w:val="hybridMultilevel"/>
    <w:tmpl w:val="095A42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97652B"/>
    <w:multiLevelType w:val="hybridMultilevel"/>
    <w:tmpl w:val="C4102FA8"/>
    <w:lvl w:ilvl="0" w:tplc="BF628EE6">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474342"/>
    <w:multiLevelType w:val="hybridMultilevel"/>
    <w:tmpl w:val="1706B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E8C428F"/>
    <w:multiLevelType w:val="hybridMultilevel"/>
    <w:tmpl w:val="76F2B0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10227E1"/>
    <w:multiLevelType w:val="hybridMultilevel"/>
    <w:tmpl w:val="30C6743A"/>
    <w:lvl w:ilvl="0" w:tplc="BF628EE6">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5A221A2"/>
    <w:multiLevelType w:val="hybridMultilevel"/>
    <w:tmpl w:val="1862DC5A"/>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B91BE1"/>
    <w:multiLevelType w:val="hybridMultilevel"/>
    <w:tmpl w:val="E39430C6"/>
    <w:lvl w:ilvl="0" w:tplc="D9BCB0D8">
      <w:start w:val="1"/>
      <w:numFmt w:val="bullet"/>
      <w:lvlText w:val=""/>
      <w:lvlJc w:val="left"/>
      <w:pPr>
        <w:ind w:left="720" w:hanging="360"/>
      </w:pPr>
      <w:rPr>
        <w:rFonts w:ascii="Wingdings 3" w:hAnsi="Wingdings 3" w:hint="default"/>
        <w:color w:val="FFFF0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2"/>
  </w:num>
  <w:num w:numId="5">
    <w:abstractNumId w:val="12"/>
  </w:num>
  <w:num w:numId="6">
    <w:abstractNumId w:val="9"/>
  </w:num>
  <w:num w:numId="7">
    <w:abstractNumId w:val="25"/>
  </w:num>
  <w:num w:numId="8">
    <w:abstractNumId w:val="13"/>
  </w:num>
  <w:num w:numId="9">
    <w:abstractNumId w:val="24"/>
  </w:num>
  <w:num w:numId="10">
    <w:abstractNumId w:val="7"/>
  </w:num>
  <w:num w:numId="11">
    <w:abstractNumId w:val="7"/>
  </w:num>
  <w:num w:numId="12">
    <w:abstractNumId w:val="3"/>
  </w:num>
  <w:num w:numId="13">
    <w:abstractNumId w:val="20"/>
  </w:num>
  <w:num w:numId="14">
    <w:abstractNumId w:val="19"/>
  </w:num>
  <w:num w:numId="15">
    <w:abstractNumId w:val="1"/>
  </w:num>
  <w:num w:numId="16">
    <w:abstractNumId w:val="27"/>
  </w:num>
  <w:num w:numId="17">
    <w:abstractNumId w:val="0"/>
  </w:num>
  <w:num w:numId="18">
    <w:abstractNumId w:val="14"/>
  </w:num>
  <w:num w:numId="19">
    <w:abstractNumId w:val="28"/>
  </w:num>
  <w:num w:numId="20">
    <w:abstractNumId w:val="15"/>
  </w:num>
  <w:num w:numId="21">
    <w:abstractNumId w:val="21"/>
  </w:num>
  <w:num w:numId="22">
    <w:abstractNumId w:val="10"/>
  </w:num>
  <w:num w:numId="23">
    <w:abstractNumId w:val="16"/>
  </w:num>
  <w:num w:numId="24">
    <w:abstractNumId w:val="17"/>
  </w:num>
  <w:num w:numId="25">
    <w:abstractNumId w:val="2"/>
  </w:num>
  <w:num w:numId="26">
    <w:abstractNumId w:val="4"/>
  </w:num>
  <w:num w:numId="27">
    <w:abstractNumId w:val="11"/>
  </w:num>
  <w:num w:numId="28">
    <w:abstractNumId w:val="23"/>
  </w:num>
  <w:num w:numId="29">
    <w:abstractNumId w:val="6"/>
  </w:num>
  <w:num w:numId="30">
    <w:abstractNumId w:val="26"/>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C3"/>
    <w:rsid w:val="00000C59"/>
    <w:rsid w:val="00003713"/>
    <w:rsid w:val="00004D16"/>
    <w:rsid w:val="00005473"/>
    <w:rsid w:val="00006211"/>
    <w:rsid w:val="00006615"/>
    <w:rsid w:val="00006F4C"/>
    <w:rsid w:val="00007576"/>
    <w:rsid w:val="00015A40"/>
    <w:rsid w:val="00016335"/>
    <w:rsid w:val="000164FA"/>
    <w:rsid w:val="00024DFA"/>
    <w:rsid w:val="000274FB"/>
    <w:rsid w:val="000279A8"/>
    <w:rsid w:val="00027CC0"/>
    <w:rsid w:val="00032495"/>
    <w:rsid w:val="000336E8"/>
    <w:rsid w:val="00033E51"/>
    <w:rsid w:val="00033E52"/>
    <w:rsid w:val="000347D2"/>
    <w:rsid w:val="00034E4F"/>
    <w:rsid w:val="00036CD9"/>
    <w:rsid w:val="00040A66"/>
    <w:rsid w:val="00042044"/>
    <w:rsid w:val="0004252C"/>
    <w:rsid w:val="000429AA"/>
    <w:rsid w:val="0004415C"/>
    <w:rsid w:val="00050C8A"/>
    <w:rsid w:val="0005179E"/>
    <w:rsid w:val="0005463D"/>
    <w:rsid w:val="00054BE8"/>
    <w:rsid w:val="00054F22"/>
    <w:rsid w:val="0005771A"/>
    <w:rsid w:val="0006112C"/>
    <w:rsid w:val="0006262C"/>
    <w:rsid w:val="000635D5"/>
    <w:rsid w:val="000648DA"/>
    <w:rsid w:val="00065198"/>
    <w:rsid w:val="000714AC"/>
    <w:rsid w:val="000716D5"/>
    <w:rsid w:val="0007350F"/>
    <w:rsid w:val="00075C8F"/>
    <w:rsid w:val="00076298"/>
    <w:rsid w:val="00080E20"/>
    <w:rsid w:val="00081486"/>
    <w:rsid w:val="00083A01"/>
    <w:rsid w:val="00083EBA"/>
    <w:rsid w:val="000845F4"/>
    <w:rsid w:val="00084E5E"/>
    <w:rsid w:val="00085051"/>
    <w:rsid w:val="00086429"/>
    <w:rsid w:val="00087018"/>
    <w:rsid w:val="000874C9"/>
    <w:rsid w:val="00091AE3"/>
    <w:rsid w:val="000933B8"/>
    <w:rsid w:val="00095B21"/>
    <w:rsid w:val="000A0104"/>
    <w:rsid w:val="000A5461"/>
    <w:rsid w:val="000B13DC"/>
    <w:rsid w:val="000B2180"/>
    <w:rsid w:val="000B492A"/>
    <w:rsid w:val="000B7B91"/>
    <w:rsid w:val="000C0028"/>
    <w:rsid w:val="000C0B85"/>
    <w:rsid w:val="000C2E55"/>
    <w:rsid w:val="000C6FF5"/>
    <w:rsid w:val="000D07B9"/>
    <w:rsid w:val="000D0C43"/>
    <w:rsid w:val="000D0DFA"/>
    <w:rsid w:val="000D2167"/>
    <w:rsid w:val="000D3D23"/>
    <w:rsid w:val="000D4FA4"/>
    <w:rsid w:val="000D679B"/>
    <w:rsid w:val="000D7495"/>
    <w:rsid w:val="000D773C"/>
    <w:rsid w:val="000D77C4"/>
    <w:rsid w:val="000E13B5"/>
    <w:rsid w:val="000E31C3"/>
    <w:rsid w:val="000E593F"/>
    <w:rsid w:val="000E7121"/>
    <w:rsid w:val="000E7193"/>
    <w:rsid w:val="000F1C95"/>
    <w:rsid w:val="000F54B1"/>
    <w:rsid w:val="000F6960"/>
    <w:rsid w:val="000F6F69"/>
    <w:rsid w:val="0010203A"/>
    <w:rsid w:val="00104FF3"/>
    <w:rsid w:val="001069E0"/>
    <w:rsid w:val="001071EB"/>
    <w:rsid w:val="0011104D"/>
    <w:rsid w:val="00111E37"/>
    <w:rsid w:val="00113CE8"/>
    <w:rsid w:val="00115B61"/>
    <w:rsid w:val="0011626D"/>
    <w:rsid w:val="0012064A"/>
    <w:rsid w:val="00135C35"/>
    <w:rsid w:val="00136150"/>
    <w:rsid w:val="00137B33"/>
    <w:rsid w:val="00137BD1"/>
    <w:rsid w:val="00144C91"/>
    <w:rsid w:val="00145F76"/>
    <w:rsid w:val="00146D80"/>
    <w:rsid w:val="00146F5A"/>
    <w:rsid w:val="00150D57"/>
    <w:rsid w:val="0015186A"/>
    <w:rsid w:val="0015452B"/>
    <w:rsid w:val="00154A4A"/>
    <w:rsid w:val="00154E43"/>
    <w:rsid w:val="00155F4F"/>
    <w:rsid w:val="001561CA"/>
    <w:rsid w:val="001564EA"/>
    <w:rsid w:val="00160489"/>
    <w:rsid w:val="00161C7E"/>
    <w:rsid w:val="001642E0"/>
    <w:rsid w:val="001703A2"/>
    <w:rsid w:val="00171351"/>
    <w:rsid w:val="00172C1A"/>
    <w:rsid w:val="00174198"/>
    <w:rsid w:val="001744AE"/>
    <w:rsid w:val="00180C94"/>
    <w:rsid w:val="00180DFD"/>
    <w:rsid w:val="0018137C"/>
    <w:rsid w:val="00184A31"/>
    <w:rsid w:val="001857B9"/>
    <w:rsid w:val="00190A06"/>
    <w:rsid w:val="00192266"/>
    <w:rsid w:val="001928D2"/>
    <w:rsid w:val="00192AD5"/>
    <w:rsid w:val="00193B82"/>
    <w:rsid w:val="001944B1"/>
    <w:rsid w:val="001952DC"/>
    <w:rsid w:val="001A1A1C"/>
    <w:rsid w:val="001A1F05"/>
    <w:rsid w:val="001A3F9D"/>
    <w:rsid w:val="001A5EC8"/>
    <w:rsid w:val="001A63A5"/>
    <w:rsid w:val="001A6460"/>
    <w:rsid w:val="001A69C6"/>
    <w:rsid w:val="001A6C42"/>
    <w:rsid w:val="001B1043"/>
    <w:rsid w:val="001B29E5"/>
    <w:rsid w:val="001B35AD"/>
    <w:rsid w:val="001B4E39"/>
    <w:rsid w:val="001C6ACB"/>
    <w:rsid w:val="001C71DB"/>
    <w:rsid w:val="001C72CA"/>
    <w:rsid w:val="001D002B"/>
    <w:rsid w:val="001D19A8"/>
    <w:rsid w:val="001D2C01"/>
    <w:rsid w:val="001D4A4F"/>
    <w:rsid w:val="001D50EA"/>
    <w:rsid w:val="001D7CEC"/>
    <w:rsid w:val="001E1918"/>
    <w:rsid w:val="001E1A29"/>
    <w:rsid w:val="001E2F02"/>
    <w:rsid w:val="001E3395"/>
    <w:rsid w:val="001E3EB4"/>
    <w:rsid w:val="001E6DA1"/>
    <w:rsid w:val="001F327A"/>
    <w:rsid w:val="001F3D8D"/>
    <w:rsid w:val="001F54CF"/>
    <w:rsid w:val="001F6A46"/>
    <w:rsid w:val="001F6C49"/>
    <w:rsid w:val="001F7D9A"/>
    <w:rsid w:val="002001D7"/>
    <w:rsid w:val="00202D19"/>
    <w:rsid w:val="00203E97"/>
    <w:rsid w:val="00204621"/>
    <w:rsid w:val="00206160"/>
    <w:rsid w:val="00206CF4"/>
    <w:rsid w:val="002073DA"/>
    <w:rsid w:val="002124F0"/>
    <w:rsid w:val="0021317E"/>
    <w:rsid w:val="00213A45"/>
    <w:rsid w:val="00214243"/>
    <w:rsid w:val="00220F13"/>
    <w:rsid w:val="00225B91"/>
    <w:rsid w:val="00226A4F"/>
    <w:rsid w:val="00227C8B"/>
    <w:rsid w:val="0023046B"/>
    <w:rsid w:val="002309F3"/>
    <w:rsid w:val="0023319A"/>
    <w:rsid w:val="00234F30"/>
    <w:rsid w:val="00234FFE"/>
    <w:rsid w:val="002360AA"/>
    <w:rsid w:val="0023639D"/>
    <w:rsid w:val="002367B6"/>
    <w:rsid w:val="00236C40"/>
    <w:rsid w:val="00242023"/>
    <w:rsid w:val="00243620"/>
    <w:rsid w:val="002440F2"/>
    <w:rsid w:val="00246675"/>
    <w:rsid w:val="0024737C"/>
    <w:rsid w:val="0024790C"/>
    <w:rsid w:val="0025000C"/>
    <w:rsid w:val="00255115"/>
    <w:rsid w:val="00256567"/>
    <w:rsid w:val="00257CEF"/>
    <w:rsid w:val="0026051D"/>
    <w:rsid w:val="00265543"/>
    <w:rsid w:val="002721CD"/>
    <w:rsid w:val="002754AE"/>
    <w:rsid w:val="00275E00"/>
    <w:rsid w:val="00276EC5"/>
    <w:rsid w:val="0028178D"/>
    <w:rsid w:val="00285CD5"/>
    <w:rsid w:val="0029740D"/>
    <w:rsid w:val="002974E7"/>
    <w:rsid w:val="002A0C97"/>
    <w:rsid w:val="002A102C"/>
    <w:rsid w:val="002A1363"/>
    <w:rsid w:val="002A298E"/>
    <w:rsid w:val="002A4E37"/>
    <w:rsid w:val="002A5FCC"/>
    <w:rsid w:val="002B6339"/>
    <w:rsid w:val="002B767D"/>
    <w:rsid w:val="002C000F"/>
    <w:rsid w:val="002C1853"/>
    <w:rsid w:val="002C6378"/>
    <w:rsid w:val="002C689F"/>
    <w:rsid w:val="002D6DB9"/>
    <w:rsid w:val="002D6EBE"/>
    <w:rsid w:val="002E0652"/>
    <w:rsid w:val="002E0DAC"/>
    <w:rsid w:val="002E3236"/>
    <w:rsid w:val="002E5300"/>
    <w:rsid w:val="002E66AC"/>
    <w:rsid w:val="002F2551"/>
    <w:rsid w:val="002F332E"/>
    <w:rsid w:val="002F64F8"/>
    <w:rsid w:val="002F7BCC"/>
    <w:rsid w:val="002F7FE5"/>
    <w:rsid w:val="00300A23"/>
    <w:rsid w:val="00303CF7"/>
    <w:rsid w:val="003047DF"/>
    <w:rsid w:val="0030594B"/>
    <w:rsid w:val="00312F54"/>
    <w:rsid w:val="00316B7A"/>
    <w:rsid w:val="00320A50"/>
    <w:rsid w:val="00323B6A"/>
    <w:rsid w:val="00323FFF"/>
    <w:rsid w:val="003254E9"/>
    <w:rsid w:val="00327310"/>
    <w:rsid w:val="003346BD"/>
    <w:rsid w:val="00341347"/>
    <w:rsid w:val="00341978"/>
    <w:rsid w:val="003433DE"/>
    <w:rsid w:val="00344B06"/>
    <w:rsid w:val="00347D2E"/>
    <w:rsid w:val="00352288"/>
    <w:rsid w:val="00355870"/>
    <w:rsid w:val="00361658"/>
    <w:rsid w:val="003619E7"/>
    <w:rsid w:val="00363462"/>
    <w:rsid w:val="00364043"/>
    <w:rsid w:val="00364FF4"/>
    <w:rsid w:val="00365712"/>
    <w:rsid w:val="00365759"/>
    <w:rsid w:val="0036774E"/>
    <w:rsid w:val="00370009"/>
    <w:rsid w:val="00371EB9"/>
    <w:rsid w:val="003732D0"/>
    <w:rsid w:val="00373DF7"/>
    <w:rsid w:val="00380985"/>
    <w:rsid w:val="00382475"/>
    <w:rsid w:val="00383FA4"/>
    <w:rsid w:val="00390290"/>
    <w:rsid w:val="00390F63"/>
    <w:rsid w:val="0039167F"/>
    <w:rsid w:val="00393496"/>
    <w:rsid w:val="0039377A"/>
    <w:rsid w:val="003970D9"/>
    <w:rsid w:val="003A445D"/>
    <w:rsid w:val="003A4DE6"/>
    <w:rsid w:val="003A7C85"/>
    <w:rsid w:val="003B09AF"/>
    <w:rsid w:val="003B0DAA"/>
    <w:rsid w:val="003B29F2"/>
    <w:rsid w:val="003B61AC"/>
    <w:rsid w:val="003B7DAC"/>
    <w:rsid w:val="003C3902"/>
    <w:rsid w:val="003C4822"/>
    <w:rsid w:val="003C71BE"/>
    <w:rsid w:val="003C7CCE"/>
    <w:rsid w:val="003C7D40"/>
    <w:rsid w:val="003D0F87"/>
    <w:rsid w:val="003D1D6B"/>
    <w:rsid w:val="003D4224"/>
    <w:rsid w:val="003D6FBF"/>
    <w:rsid w:val="003D7DF1"/>
    <w:rsid w:val="003E64A3"/>
    <w:rsid w:val="003E7C54"/>
    <w:rsid w:val="003F1DFA"/>
    <w:rsid w:val="003F5AF5"/>
    <w:rsid w:val="003F7C4E"/>
    <w:rsid w:val="004007A6"/>
    <w:rsid w:val="00400C74"/>
    <w:rsid w:val="00400F8A"/>
    <w:rsid w:val="004028FA"/>
    <w:rsid w:val="00403B41"/>
    <w:rsid w:val="00411AAD"/>
    <w:rsid w:val="00412B2F"/>
    <w:rsid w:val="0041492A"/>
    <w:rsid w:val="00414DFB"/>
    <w:rsid w:val="00415E17"/>
    <w:rsid w:val="00417835"/>
    <w:rsid w:val="00417A4E"/>
    <w:rsid w:val="00420D1E"/>
    <w:rsid w:val="00421611"/>
    <w:rsid w:val="00421CD7"/>
    <w:rsid w:val="00426C7F"/>
    <w:rsid w:val="004303F0"/>
    <w:rsid w:val="004311C1"/>
    <w:rsid w:val="00432EC7"/>
    <w:rsid w:val="00433185"/>
    <w:rsid w:val="00433A47"/>
    <w:rsid w:val="004353A9"/>
    <w:rsid w:val="00436ED8"/>
    <w:rsid w:val="00442A22"/>
    <w:rsid w:val="00444482"/>
    <w:rsid w:val="004445D4"/>
    <w:rsid w:val="00446D04"/>
    <w:rsid w:val="004500CE"/>
    <w:rsid w:val="00452703"/>
    <w:rsid w:val="00452830"/>
    <w:rsid w:val="004559C7"/>
    <w:rsid w:val="0045661A"/>
    <w:rsid w:val="00456A77"/>
    <w:rsid w:val="00462746"/>
    <w:rsid w:val="0046353C"/>
    <w:rsid w:val="00467306"/>
    <w:rsid w:val="004712BF"/>
    <w:rsid w:val="00473476"/>
    <w:rsid w:val="00477179"/>
    <w:rsid w:val="00480593"/>
    <w:rsid w:val="00481849"/>
    <w:rsid w:val="00482383"/>
    <w:rsid w:val="00482BD4"/>
    <w:rsid w:val="0048411F"/>
    <w:rsid w:val="00492B3B"/>
    <w:rsid w:val="004950D9"/>
    <w:rsid w:val="00495194"/>
    <w:rsid w:val="0049541C"/>
    <w:rsid w:val="004960C2"/>
    <w:rsid w:val="004962FE"/>
    <w:rsid w:val="004A1209"/>
    <w:rsid w:val="004A1D7F"/>
    <w:rsid w:val="004A3D38"/>
    <w:rsid w:val="004A5B18"/>
    <w:rsid w:val="004B0ADA"/>
    <w:rsid w:val="004B0F0C"/>
    <w:rsid w:val="004B2FD9"/>
    <w:rsid w:val="004B459B"/>
    <w:rsid w:val="004B6B45"/>
    <w:rsid w:val="004C3695"/>
    <w:rsid w:val="004C473D"/>
    <w:rsid w:val="004C492E"/>
    <w:rsid w:val="004C575B"/>
    <w:rsid w:val="004D3E11"/>
    <w:rsid w:val="004D6E1C"/>
    <w:rsid w:val="004E1ADB"/>
    <w:rsid w:val="004E208A"/>
    <w:rsid w:val="004E20A4"/>
    <w:rsid w:val="004E5ADF"/>
    <w:rsid w:val="004E7392"/>
    <w:rsid w:val="004E73C2"/>
    <w:rsid w:val="004F1BF2"/>
    <w:rsid w:val="004F346C"/>
    <w:rsid w:val="004F4994"/>
    <w:rsid w:val="00500208"/>
    <w:rsid w:val="00500BAB"/>
    <w:rsid w:val="005018D1"/>
    <w:rsid w:val="0050194B"/>
    <w:rsid w:val="00503350"/>
    <w:rsid w:val="005133CA"/>
    <w:rsid w:val="00514C15"/>
    <w:rsid w:val="00515678"/>
    <w:rsid w:val="00517129"/>
    <w:rsid w:val="00517728"/>
    <w:rsid w:val="0051777F"/>
    <w:rsid w:val="0051781B"/>
    <w:rsid w:val="00520495"/>
    <w:rsid w:val="00520B17"/>
    <w:rsid w:val="00522934"/>
    <w:rsid w:val="00522AE6"/>
    <w:rsid w:val="00523A28"/>
    <w:rsid w:val="005271D0"/>
    <w:rsid w:val="005272F6"/>
    <w:rsid w:val="00530955"/>
    <w:rsid w:val="0053639C"/>
    <w:rsid w:val="00536A2D"/>
    <w:rsid w:val="005379F9"/>
    <w:rsid w:val="00540537"/>
    <w:rsid w:val="0054337B"/>
    <w:rsid w:val="005450A0"/>
    <w:rsid w:val="00551BC2"/>
    <w:rsid w:val="0055377A"/>
    <w:rsid w:val="0055432D"/>
    <w:rsid w:val="00556E84"/>
    <w:rsid w:val="005605EE"/>
    <w:rsid w:val="00561FA8"/>
    <w:rsid w:val="00562306"/>
    <w:rsid w:val="005628D7"/>
    <w:rsid w:val="00563837"/>
    <w:rsid w:val="00574869"/>
    <w:rsid w:val="00584E6A"/>
    <w:rsid w:val="00585170"/>
    <w:rsid w:val="00586445"/>
    <w:rsid w:val="005864CB"/>
    <w:rsid w:val="00590802"/>
    <w:rsid w:val="005917B9"/>
    <w:rsid w:val="00591B74"/>
    <w:rsid w:val="00593493"/>
    <w:rsid w:val="0059444C"/>
    <w:rsid w:val="00594A65"/>
    <w:rsid w:val="005A0384"/>
    <w:rsid w:val="005A2C37"/>
    <w:rsid w:val="005A6355"/>
    <w:rsid w:val="005B1843"/>
    <w:rsid w:val="005B192B"/>
    <w:rsid w:val="005B2B84"/>
    <w:rsid w:val="005B34F8"/>
    <w:rsid w:val="005B357A"/>
    <w:rsid w:val="005B35FD"/>
    <w:rsid w:val="005B4591"/>
    <w:rsid w:val="005B5FA2"/>
    <w:rsid w:val="005B6CF1"/>
    <w:rsid w:val="005C0C85"/>
    <w:rsid w:val="005C46BF"/>
    <w:rsid w:val="005C49FD"/>
    <w:rsid w:val="005C5D5A"/>
    <w:rsid w:val="005D067E"/>
    <w:rsid w:val="005D3152"/>
    <w:rsid w:val="005D690A"/>
    <w:rsid w:val="005D702A"/>
    <w:rsid w:val="005D7353"/>
    <w:rsid w:val="005E3678"/>
    <w:rsid w:val="005E36BD"/>
    <w:rsid w:val="005E4538"/>
    <w:rsid w:val="005E6162"/>
    <w:rsid w:val="005E6A7D"/>
    <w:rsid w:val="005F0871"/>
    <w:rsid w:val="005F099F"/>
    <w:rsid w:val="005F1F8F"/>
    <w:rsid w:val="005F2732"/>
    <w:rsid w:val="005F4A46"/>
    <w:rsid w:val="0060138B"/>
    <w:rsid w:val="006021B1"/>
    <w:rsid w:val="00603884"/>
    <w:rsid w:val="00603AA6"/>
    <w:rsid w:val="006127D0"/>
    <w:rsid w:val="00616618"/>
    <w:rsid w:val="00616C12"/>
    <w:rsid w:val="00617E95"/>
    <w:rsid w:val="00621978"/>
    <w:rsid w:val="0062440D"/>
    <w:rsid w:val="00625030"/>
    <w:rsid w:val="006257D5"/>
    <w:rsid w:val="00625826"/>
    <w:rsid w:val="0062673F"/>
    <w:rsid w:val="00626912"/>
    <w:rsid w:val="00632428"/>
    <w:rsid w:val="006347B1"/>
    <w:rsid w:val="0063789E"/>
    <w:rsid w:val="00640640"/>
    <w:rsid w:val="0064109D"/>
    <w:rsid w:val="00650584"/>
    <w:rsid w:val="00651E36"/>
    <w:rsid w:val="00652E25"/>
    <w:rsid w:val="00652EEF"/>
    <w:rsid w:val="0065501B"/>
    <w:rsid w:val="00655993"/>
    <w:rsid w:val="00655CBD"/>
    <w:rsid w:val="00657BC8"/>
    <w:rsid w:val="00661F02"/>
    <w:rsid w:val="006827BE"/>
    <w:rsid w:val="0068429B"/>
    <w:rsid w:val="0068667D"/>
    <w:rsid w:val="00687152"/>
    <w:rsid w:val="00687C95"/>
    <w:rsid w:val="00687E0D"/>
    <w:rsid w:val="00690F70"/>
    <w:rsid w:val="006938C0"/>
    <w:rsid w:val="006A1ACD"/>
    <w:rsid w:val="006A24A0"/>
    <w:rsid w:val="006A24EE"/>
    <w:rsid w:val="006A2524"/>
    <w:rsid w:val="006A2CE4"/>
    <w:rsid w:val="006A3510"/>
    <w:rsid w:val="006A53D7"/>
    <w:rsid w:val="006A783E"/>
    <w:rsid w:val="006B0222"/>
    <w:rsid w:val="006B3063"/>
    <w:rsid w:val="006B3AB1"/>
    <w:rsid w:val="006B4828"/>
    <w:rsid w:val="006B53AE"/>
    <w:rsid w:val="006B663D"/>
    <w:rsid w:val="006B72E9"/>
    <w:rsid w:val="006C43C6"/>
    <w:rsid w:val="006C6B18"/>
    <w:rsid w:val="006C6DCC"/>
    <w:rsid w:val="006C7DB0"/>
    <w:rsid w:val="006D00BE"/>
    <w:rsid w:val="006D0E24"/>
    <w:rsid w:val="006D3FE6"/>
    <w:rsid w:val="006D45A0"/>
    <w:rsid w:val="006D75E4"/>
    <w:rsid w:val="006D789E"/>
    <w:rsid w:val="006E051F"/>
    <w:rsid w:val="006E44FD"/>
    <w:rsid w:val="006E5C9F"/>
    <w:rsid w:val="006E60CE"/>
    <w:rsid w:val="006E6ACB"/>
    <w:rsid w:val="006E7748"/>
    <w:rsid w:val="006F1191"/>
    <w:rsid w:val="006F189C"/>
    <w:rsid w:val="006F1B27"/>
    <w:rsid w:val="006F362F"/>
    <w:rsid w:val="006F3CDC"/>
    <w:rsid w:val="006F5EB4"/>
    <w:rsid w:val="006F6AE3"/>
    <w:rsid w:val="00702266"/>
    <w:rsid w:val="0070554A"/>
    <w:rsid w:val="007062BE"/>
    <w:rsid w:val="00710E93"/>
    <w:rsid w:val="00711223"/>
    <w:rsid w:val="0071242B"/>
    <w:rsid w:val="00721F28"/>
    <w:rsid w:val="00721FE8"/>
    <w:rsid w:val="007231C2"/>
    <w:rsid w:val="00725C1B"/>
    <w:rsid w:val="00730F3A"/>
    <w:rsid w:val="00734842"/>
    <w:rsid w:val="00734AFC"/>
    <w:rsid w:val="0073584F"/>
    <w:rsid w:val="00736FDA"/>
    <w:rsid w:val="0073778C"/>
    <w:rsid w:val="00740AD7"/>
    <w:rsid w:val="007418B4"/>
    <w:rsid w:val="00741F36"/>
    <w:rsid w:val="007424C3"/>
    <w:rsid w:val="00743154"/>
    <w:rsid w:val="00743412"/>
    <w:rsid w:val="007447BA"/>
    <w:rsid w:val="00744E9B"/>
    <w:rsid w:val="0074534D"/>
    <w:rsid w:val="0074558F"/>
    <w:rsid w:val="007510D6"/>
    <w:rsid w:val="00754565"/>
    <w:rsid w:val="0075679A"/>
    <w:rsid w:val="00757272"/>
    <w:rsid w:val="007618CD"/>
    <w:rsid w:val="00764D66"/>
    <w:rsid w:val="00770086"/>
    <w:rsid w:val="0077087F"/>
    <w:rsid w:val="00771397"/>
    <w:rsid w:val="00772744"/>
    <w:rsid w:val="00772FFE"/>
    <w:rsid w:val="00773422"/>
    <w:rsid w:val="007746F6"/>
    <w:rsid w:val="007749CB"/>
    <w:rsid w:val="00777935"/>
    <w:rsid w:val="00782538"/>
    <w:rsid w:val="007852A5"/>
    <w:rsid w:val="0079183E"/>
    <w:rsid w:val="00791DA0"/>
    <w:rsid w:val="0079208F"/>
    <w:rsid w:val="00792187"/>
    <w:rsid w:val="00796779"/>
    <w:rsid w:val="007972DF"/>
    <w:rsid w:val="00797474"/>
    <w:rsid w:val="007A2113"/>
    <w:rsid w:val="007A5F24"/>
    <w:rsid w:val="007A62F9"/>
    <w:rsid w:val="007A6793"/>
    <w:rsid w:val="007A7F0C"/>
    <w:rsid w:val="007B0B04"/>
    <w:rsid w:val="007B689B"/>
    <w:rsid w:val="007B6E16"/>
    <w:rsid w:val="007C0858"/>
    <w:rsid w:val="007C2E99"/>
    <w:rsid w:val="007C4B00"/>
    <w:rsid w:val="007C5832"/>
    <w:rsid w:val="007C68B9"/>
    <w:rsid w:val="007C6F4D"/>
    <w:rsid w:val="007D60AC"/>
    <w:rsid w:val="007D64C1"/>
    <w:rsid w:val="007D7D30"/>
    <w:rsid w:val="007E1074"/>
    <w:rsid w:val="007E121B"/>
    <w:rsid w:val="007E162D"/>
    <w:rsid w:val="007E3AE7"/>
    <w:rsid w:val="007E6593"/>
    <w:rsid w:val="007E661E"/>
    <w:rsid w:val="007E6BC0"/>
    <w:rsid w:val="007E7C04"/>
    <w:rsid w:val="007F0C46"/>
    <w:rsid w:val="007F23E1"/>
    <w:rsid w:val="007F2912"/>
    <w:rsid w:val="007F364F"/>
    <w:rsid w:val="007F39EC"/>
    <w:rsid w:val="007F4D7D"/>
    <w:rsid w:val="0080003B"/>
    <w:rsid w:val="0080364C"/>
    <w:rsid w:val="00804279"/>
    <w:rsid w:val="00806955"/>
    <w:rsid w:val="008113D5"/>
    <w:rsid w:val="008119F1"/>
    <w:rsid w:val="008152D3"/>
    <w:rsid w:val="008177CB"/>
    <w:rsid w:val="008257E4"/>
    <w:rsid w:val="00826935"/>
    <w:rsid w:val="0082745B"/>
    <w:rsid w:val="00833FC0"/>
    <w:rsid w:val="008357C0"/>
    <w:rsid w:val="00835897"/>
    <w:rsid w:val="00836353"/>
    <w:rsid w:val="008367C7"/>
    <w:rsid w:val="008402EA"/>
    <w:rsid w:val="0084046C"/>
    <w:rsid w:val="008406CC"/>
    <w:rsid w:val="00841606"/>
    <w:rsid w:val="008435E2"/>
    <w:rsid w:val="00843965"/>
    <w:rsid w:val="008442DF"/>
    <w:rsid w:val="008459E5"/>
    <w:rsid w:val="008474E1"/>
    <w:rsid w:val="00852EC0"/>
    <w:rsid w:val="008543F9"/>
    <w:rsid w:val="0085582C"/>
    <w:rsid w:val="0086009C"/>
    <w:rsid w:val="00860E24"/>
    <w:rsid w:val="008613D9"/>
    <w:rsid w:val="00863AA6"/>
    <w:rsid w:val="00865EF5"/>
    <w:rsid w:val="00866628"/>
    <w:rsid w:val="00867E05"/>
    <w:rsid w:val="00867F50"/>
    <w:rsid w:val="008710F9"/>
    <w:rsid w:val="00872700"/>
    <w:rsid w:val="00872915"/>
    <w:rsid w:val="008748A7"/>
    <w:rsid w:val="008767A1"/>
    <w:rsid w:val="0087748F"/>
    <w:rsid w:val="008811DC"/>
    <w:rsid w:val="008835BB"/>
    <w:rsid w:val="00887509"/>
    <w:rsid w:val="00890449"/>
    <w:rsid w:val="008923C5"/>
    <w:rsid w:val="0089591A"/>
    <w:rsid w:val="00896223"/>
    <w:rsid w:val="00897534"/>
    <w:rsid w:val="008A0116"/>
    <w:rsid w:val="008A0C14"/>
    <w:rsid w:val="008A561B"/>
    <w:rsid w:val="008A6150"/>
    <w:rsid w:val="008A65B7"/>
    <w:rsid w:val="008A7E8E"/>
    <w:rsid w:val="008B0341"/>
    <w:rsid w:val="008B0CB1"/>
    <w:rsid w:val="008B1362"/>
    <w:rsid w:val="008B5CD2"/>
    <w:rsid w:val="008B6555"/>
    <w:rsid w:val="008B761A"/>
    <w:rsid w:val="008B77FC"/>
    <w:rsid w:val="008C13BD"/>
    <w:rsid w:val="008C4F1A"/>
    <w:rsid w:val="008C5F64"/>
    <w:rsid w:val="008C6FB0"/>
    <w:rsid w:val="008D02DE"/>
    <w:rsid w:val="008D4844"/>
    <w:rsid w:val="008D4E48"/>
    <w:rsid w:val="008D556C"/>
    <w:rsid w:val="008D6394"/>
    <w:rsid w:val="008D6F46"/>
    <w:rsid w:val="008E024B"/>
    <w:rsid w:val="008E11F2"/>
    <w:rsid w:val="008E1B92"/>
    <w:rsid w:val="008E2F1C"/>
    <w:rsid w:val="008E6212"/>
    <w:rsid w:val="008E66E1"/>
    <w:rsid w:val="008E7C0A"/>
    <w:rsid w:val="008E7C13"/>
    <w:rsid w:val="008F13FD"/>
    <w:rsid w:val="008F48A3"/>
    <w:rsid w:val="008F58E3"/>
    <w:rsid w:val="008F5FF6"/>
    <w:rsid w:val="00900C8E"/>
    <w:rsid w:val="00900EF0"/>
    <w:rsid w:val="009026D6"/>
    <w:rsid w:val="009077F7"/>
    <w:rsid w:val="00907A98"/>
    <w:rsid w:val="00907E1D"/>
    <w:rsid w:val="0091316C"/>
    <w:rsid w:val="00913F12"/>
    <w:rsid w:val="00915BA3"/>
    <w:rsid w:val="009160A6"/>
    <w:rsid w:val="00916630"/>
    <w:rsid w:val="0091668E"/>
    <w:rsid w:val="009217DA"/>
    <w:rsid w:val="0092221A"/>
    <w:rsid w:val="00923487"/>
    <w:rsid w:val="009267D3"/>
    <w:rsid w:val="009270AB"/>
    <w:rsid w:val="0092712D"/>
    <w:rsid w:val="009305A3"/>
    <w:rsid w:val="00932270"/>
    <w:rsid w:val="00933C86"/>
    <w:rsid w:val="0093622A"/>
    <w:rsid w:val="00936B56"/>
    <w:rsid w:val="00941D4C"/>
    <w:rsid w:val="00943335"/>
    <w:rsid w:val="00946CB7"/>
    <w:rsid w:val="0095761E"/>
    <w:rsid w:val="00961276"/>
    <w:rsid w:val="009621C1"/>
    <w:rsid w:val="00963701"/>
    <w:rsid w:val="00963C72"/>
    <w:rsid w:val="009707BE"/>
    <w:rsid w:val="00970892"/>
    <w:rsid w:val="009712A4"/>
    <w:rsid w:val="009717E5"/>
    <w:rsid w:val="00972869"/>
    <w:rsid w:val="0098049E"/>
    <w:rsid w:val="009810B6"/>
    <w:rsid w:val="009812DB"/>
    <w:rsid w:val="00981C43"/>
    <w:rsid w:val="00982B3B"/>
    <w:rsid w:val="00983086"/>
    <w:rsid w:val="00983D3D"/>
    <w:rsid w:val="009908C1"/>
    <w:rsid w:val="009A1C3C"/>
    <w:rsid w:val="009A1D34"/>
    <w:rsid w:val="009A3DCD"/>
    <w:rsid w:val="009A5B95"/>
    <w:rsid w:val="009A780C"/>
    <w:rsid w:val="009B252E"/>
    <w:rsid w:val="009B2959"/>
    <w:rsid w:val="009B4EDA"/>
    <w:rsid w:val="009B5E7B"/>
    <w:rsid w:val="009C4FFB"/>
    <w:rsid w:val="009C6A94"/>
    <w:rsid w:val="009D25F8"/>
    <w:rsid w:val="009D2BF0"/>
    <w:rsid w:val="009D38A0"/>
    <w:rsid w:val="009D4CB7"/>
    <w:rsid w:val="009D6C3E"/>
    <w:rsid w:val="009D7491"/>
    <w:rsid w:val="009D785F"/>
    <w:rsid w:val="009D7CA0"/>
    <w:rsid w:val="009E17F1"/>
    <w:rsid w:val="009E1A40"/>
    <w:rsid w:val="009E1B23"/>
    <w:rsid w:val="009E536C"/>
    <w:rsid w:val="009E5BB1"/>
    <w:rsid w:val="009E6D34"/>
    <w:rsid w:val="009E7467"/>
    <w:rsid w:val="009F682F"/>
    <w:rsid w:val="009F6DCF"/>
    <w:rsid w:val="009F6F90"/>
    <w:rsid w:val="009F7366"/>
    <w:rsid w:val="00A03698"/>
    <w:rsid w:val="00A060E4"/>
    <w:rsid w:val="00A06DCF"/>
    <w:rsid w:val="00A078CD"/>
    <w:rsid w:val="00A07A20"/>
    <w:rsid w:val="00A07F23"/>
    <w:rsid w:val="00A10D54"/>
    <w:rsid w:val="00A13026"/>
    <w:rsid w:val="00A13D21"/>
    <w:rsid w:val="00A20271"/>
    <w:rsid w:val="00A23597"/>
    <w:rsid w:val="00A239E1"/>
    <w:rsid w:val="00A24103"/>
    <w:rsid w:val="00A248C6"/>
    <w:rsid w:val="00A27D40"/>
    <w:rsid w:val="00A27EF8"/>
    <w:rsid w:val="00A304EC"/>
    <w:rsid w:val="00A31827"/>
    <w:rsid w:val="00A35AAD"/>
    <w:rsid w:val="00A35F64"/>
    <w:rsid w:val="00A36B8D"/>
    <w:rsid w:val="00A427C7"/>
    <w:rsid w:val="00A464A4"/>
    <w:rsid w:val="00A4679B"/>
    <w:rsid w:val="00A52780"/>
    <w:rsid w:val="00A5579D"/>
    <w:rsid w:val="00A5587B"/>
    <w:rsid w:val="00A57A72"/>
    <w:rsid w:val="00A60EC9"/>
    <w:rsid w:val="00A60FD4"/>
    <w:rsid w:val="00A64E69"/>
    <w:rsid w:val="00A65816"/>
    <w:rsid w:val="00A6594D"/>
    <w:rsid w:val="00A667A4"/>
    <w:rsid w:val="00A70BCE"/>
    <w:rsid w:val="00A726FE"/>
    <w:rsid w:val="00A747B3"/>
    <w:rsid w:val="00A76CF2"/>
    <w:rsid w:val="00A80213"/>
    <w:rsid w:val="00A80647"/>
    <w:rsid w:val="00A81DAF"/>
    <w:rsid w:val="00A84A1C"/>
    <w:rsid w:val="00A84CBC"/>
    <w:rsid w:val="00A906BE"/>
    <w:rsid w:val="00A909D5"/>
    <w:rsid w:val="00A913C0"/>
    <w:rsid w:val="00A91A55"/>
    <w:rsid w:val="00A9205A"/>
    <w:rsid w:val="00A97CCD"/>
    <w:rsid w:val="00AA3433"/>
    <w:rsid w:val="00AA476C"/>
    <w:rsid w:val="00AB1E59"/>
    <w:rsid w:val="00AB387C"/>
    <w:rsid w:val="00AB4BA9"/>
    <w:rsid w:val="00AB520C"/>
    <w:rsid w:val="00AB698E"/>
    <w:rsid w:val="00AB6D0D"/>
    <w:rsid w:val="00AB6FE0"/>
    <w:rsid w:val="00AC2DBE"/>
    <w:rsid w:val="00AC6782"/>
    <w:rsid w:val="00AC67EB"/>
    <w:rsid w:val="00AC684F"/>
    <w:rsid w:val="00AD1667"/>
    <w:rsid w:val="00AD43EA"/>
    <w:rsid w:val="00AD4562"/>
    <w:rsid w:val="00AD6627"/>
    <w:rsid w:val="00AE0E75"/>
    <w:rsid w:val="00AE28BC"/>
    <w:rsid w:val="00AE3AD7"/>
    <w:rsid w:val="00AF0985"/>
    <w:rsid w:val="00AF0B31"/>
    <w:rsid w:val="00AF157A"/>
    <w:rsid w:val="00AF20C3"/>
    <w:rsid w:val="00AF217C"/>
    <w:rsid w:val="00AF3BBF"/>
    <w:rsid w:val="00B00559"/>
    <w:rsid w:val="00B02103"/>
    <w:rsid w:val="00B047B3"/>
    <w:rsid w:val="00B07240"/>
    <w:rsid w:val="00B0773A"/>
    <w:rsid w:val="00B07A84"/>
    <w:rsid w:val="00B07CC3"/>
    <w:rsid w:val="00B10D05"/>
    <w:rsid w:val="00B120A7"/>
    <w:rsid w:val="00B1534A"/>
    <w:rsid w:val="00B15892"/>
    <w:rsid w:val="00B208E3"/>
    <w:rsid w:val="00B22384"/>
    <w:rsid w:val="00B22D36"/>
    <w:rsid w:val="00B23C26"/>
    <w:rsid w:val="00B256CD"/>
    <w:rsid w:val="00B325A7"/>
    <w:rsid w:val="00B33797"/>
    <w:rsid w:val="00B35463"/>
    <w:rsid w:val="00B37B95"/>
    <w:rsid w:val="00B43596"/>
    <w:rsid w:val="00B445B1"/>
    <w:rsid w:val="00B46636"/>
    <w:rsid w:val="00B47796"/>
    <w:rsid w:val="00B5250E"/>
    <w:rsid w:val="00B54B29"/>
    <w:rsid w:val="00B55428"/>
    <w:rsid w:val="00B5702E"/>
    <w:rsid w:val="00B5719F"/>
    <w:rsid w:val="00B64190"/>
    <w:rsid w:val="00B64FA4"/>
    <w:rsid w:val="00B65E1D"/>
    <w:rsid w:val="00B66CD1"/>
    <w:rsid w:val="00B66CFB"/>
    <w:rsid w:val="00B7103F"/>
    <w:rsid w:val="00B71688"/>
    <w:rsid w:val="00B73241"/>
    <w:rsid w:val="00B73B04"/>
    <w:rsid w:val="00B743E6"/>
    <w:rsid w:val="00B76D8A"/>
    <w:rsid w:val="00B864EC"/>
    <w:rsid w:val="00B9076E"/>
    <w:rsid w:val="00B923B5"/>
    <w:rsid w:val="00B92F18"/>
    <w:rsid w:val="00B93C86"/>
    <w:rsid w:val="00B945E7"/>
    <w:rsid w:val="00B9637B"/>
    <w:rsid w:val="00BA420A"/>
    <w:rsid w:val="00BA579D"/>
    <w:rsid w:val="00BB1AC2"/>
    <w:rsid w:val="00BB215E"/>
    <w:rsid w:val="00BB2964"/>
    <w:rsid w:val="00BB2BAD"/>
    <w:rsid w:val="00BB75B1"/>
    <w:rsid w:val="00BC3471"/>
    <w:rsid w:val="00BC42EF"/>
    <w:rsid w:val="00BC7A94"/>
    <w:rsid w:val="00BD42B9"/>
    <w:rsid w:val="00BD5829"/>
    <w:rsid w:val="00BD5D8C"/>
    <w:rsid w:val="00BD73AC"/>
    <w:rsid w:val="00BE0E2A"/>
    <w:rsid w:val="00BE4649"/>
    <w:rsid w:val="00BE5454"/>
    <w:rsid w:val="00BE60A1"/>
    <w:rsid w:val="00BE6B6E"/>
    <w:rsid w:val="00BF22CC"/>
    <w:rsid w:val="00BF2A65"/>
    <w:rsid w:val="00BF52BF"/>
    <w:rsid w:val="00BF788D"/>
    <w:rsid w:val="00C0010D"/>
    <w:rsid w:val="00C04C47"/>
    <w:rsid w:val="00C066BB"/>
    <w:rsid w:val="00C06AEF"/>
    <w:rsid w:val="00C10C5E"/>
    <w:rsid w:val="00C111C7"/>
    <w:rsid w:val="00C11986"/>
    <w:rsid w:val="00C161FE"/>
    <w:rsid w:val="00C16D2D"/>
    <w:rsid w:val="00C24DF8"/>
    <w:rsid w:val="00C306EA"/>
    <w:rsid w:val="00C3292B"/>
    <w:rsid w:val="00C35FD3"/>
    <w:rsid w:val="00C36124"/>
    <w:rsid w:val="00C37805"/>
    <w:rsid w:val="00C41980"/>
    <w:rsid w:val="00C42EAE"/>
    <w:rsid w:val="00C433A8"/>
    <w:rsid w:val="00C44DE1"/>
    <w:rsid w:val="00C5219B"/>
    <w:rsid w:val="00C52285"/>
    <w:rsid w:val="00C53848"/>
    <w:rsid w:val="00C546C1"/>
    <w:rsid w:val="00C55AD9"/>
    <w:rsid w:val="00C5661F"/>
    <w:rsid w:val="00C57277"/>
    <w:rsid w:val="00C57E20"/>
    <w:rsid w:val="00C60264"/>
    <w:rsid w:val="00C6259D"/>
    <w:rsid w:val="00C70250"/>
    <w:rsid w:val="00C707A7"/>
    <w:rsid w:val="00C738ED"/>
    <w:rsid w:val="00C74036"/>
    <w:rsid w:val="00C74C27"/>
    <w:rsid w:val="00C826CB"/>
    <w:rsid w:val="00C83BDD"/>
    <w:rsid w:val="00C9425D"/>
    <w:rsid w:val="00C944E6"/>
    <w:rsid w:val="00C94B5D"/>
    <w:rsid w:val="00CA48BC"/>
    <w:rsid w:val="00CA648D"/>
    <w:rsid w:val="00CB1146"/>
    <w:rsid w:val="00CC0327"/>
    <w:rsid w:val="00CC413B"/>
    <w:rsid w:val="00CC45D6"/>
    <w:rsid w:val="00CC4BDC"/>
    <w:rsid w:val="00CC584F"/>
    <w:rsid w:val="00CD4526"/>
    <w:rsid w:val="00CD5A3E"/>
    <w:rsid w:val="00CE5FCD"/>
    <w:rsid w:val="00CE68FF"/>
    <w:rsid w:val="00CE772E"/>
    <w:rsid w:val="00CF2876"/>
    <w:rsid w:val="00CF2FC6"/>
    <w:rsid w:val="00D00550"/>
    <w:rsid w:val="00D01223"/>
    <w:rsid w:val="00D02831"/>
    <w:rsid w:val="00D029C1"/>
    <w:rsid w:val="00D02D30"/>
    <w:rsid w:val="00D02E57"/>
    <w:rsid w:val="00D049D5"/>
    <w:rsid w:val="00D04BC2"/>
    <w:rsid w:val="00D078B4"/>
    <w:rsid w:val="00D137FA"/>
    <w:rsid w:val="00D13920"/>
    <w:rsid w:val="00D149DD"/>
    <w:rsid w:val="00D14E21"/>
    <w:rsid w:val="00D157BC"/>
    <w:rsid w:val="00D217F4"/>
    <w:rsid w:val="00D2584C"/>
    <w:rsid w:val="00D301B9"/>
    <w:rsid w:val="00D32D58"/>
    <w:rsid w:val="00D37DB4"/>
    <w:rsid w:val="00D431DD"/>
    <w:rsid w:val="00D432D6"/>
    <w:rsid w:val="00D44AB5"/>
    <w:rsid w:val="00D44D12"/>
    <w:rsid w:val="00D46974"/>
    <w:rsid w:val="00D47835"/>
    <w:rsid w:val="00D50918"/>
    <w:rsid w:val="00D51771"/>
    <w:rsid w:val="00D51CED"/>
    <w:rsid w:val="00D52094"/>
    <w:rsid w:val="00D5259D"/>
    <w:rsid w:val="00D52A2C"/>
    <w:rsid w:val="00D54BC1"/>
    <w:rsid w:val="00D63B4B"/>
    <w:rsid w:val="00D6648F"/>
    <w:rsid w:val="00D664D8"/>
    <w:rsid w:val="00D727C9"/>
    <w:rsid w:val="00D7473D"/>
    <w:rsid w:val="00D74BE5"/>
    <w:rsid w:val="00D75251"/>
    <w:rsid w:val="00D75EC1"/>
    <w:rsid w:val="00D772AA"/>
    <w:rsid w:val="00D825AA"/>
    <w:rsid w:val="00D8361B"/>
    <w:rsid w:val="00D83D90"/>
    <w:rsid w:val="00D845F4"/>
    <w:rsid w:val="00D849EE"/>
    <w:rsid w:val="00D84C5F"/>
    <w:rsid w:val="00D8791A"/>
    <w:rsid w:val="00D9270A"/>
    <w:rsid w:val="00D92BC3"/>
    <w:rsid w:val="00D93C02"/>
    <w:rsid w:val="00D953A6"/>
    <w:rsid w:val="00D95EDB"/>
    <w:rsid w:val="00D96869"/>
    <w:rsid w:val="00D96A0E"/>
    <w:rsid w:val="00D97990"/>
    <w:rsid w:val="00DA1127"/>
    <w:rsid w:val="00DA14D1"/>
    <w:rsid w:val="00DA24AE"/>
    <w:rsid w:val="00DA2FD8"/>
    <w:rsid w:val="00DB024E"/>
    <w:rsid w:val="00DB14E2"/>
    <w:rsid w:val="00DB5398"/>
    <w:rsid w:val="00DC09C7"/>
    <w:rsid w:val="00DC29CE"/>
    <w:rsid w:val="00DC355D"/>
    <w:rsid w:val="00DC3C3A"/>
    <w:rsid w:val="00DD09C3"/>
    <w:rsid w:val="00DD17CF"/>
    <w:rsid w:val="00DD4326"/>
    <w:rsid w:val="00DD502B"/>
    <w:rsid w:val="00DE1909"/>
    <w:rsid w:val="00DE48FE"/>
    <w:rsid w:val="00DE5403"/>
    <w:rsid w:val="00DE56F1"/>
    <w:rsid w:val="00DE599C"/>
    <w:rsid w:val="00DE68B2"/>
    <w:rsid w:val="00DF5173"/>
    <w:rsid w:val="00DF6E34"/>
    <w:rsid w:val="00DF75BA"/>
    <w:rsid w:val="00DF7773"/>
    <w:rsid w:val="00E00972"/>
    <w:rsid w:val="00E02EC5"/>
    <w:rsid w:val="00E03178"/>
    <w:rsid w:val="00E05319"/>
    <w:rsid w:val="00E05DA5"/>
    <w:rsid w:val="00E07F83"/>
    <w:rsid w:val="00E1034E"/>
    <w:rsid w:val="00E12349"/>
    <w:rsid w:val="00E158D6"/>
    <w:rsid w:val="00E15A8E"/>
    <w:rsid w:val="00E1735A"/>
    <w:rsid w:val="00E179E6"/>
    <w:rsid w:val="00E22F82"/>
    <w:rsid w:val="00E25438"/>
    <w:rsid w:val="00E26221"/>
    <w:rsid w:val="00E27116"/>
    <w:rsid w:val="00E3015C"/>
    <w:rsid w:val="00E30C16"/>
    <w:rsid w:val="00E319FC"/>
    <w:rsid w:val="00E33D9D"/>
    <w:rsid w:val="00E37E86"/>
    <w:rsid w:val="00E40914"/>
    <w:rsid w:val="00E42F05"/>
    <w:rsid w:val="00E45D36"/>
    <w:rsid w:val="00E5068D"/>
    <w:rsid w:val="00E522DC"/>
    <w:rsid w:val="00E529EF"/>
    <w:rsid w:val="00E602B3"/>
    <w:rsid w:val="00E62FE2"/>
    <w:rsid w:val="00E64A79"/>
    <w:rsid w:val="00E679FE"/>
    <w:rsid w:val="00E710F1"/>
    <w:rsid w:val="00E74633"/>
    <w:rsid w:val="00E76C34"/>
    <w:rsid w:val="00E77F87"/>
    <w:rsid w:val="00E80DA8"/>
    <w:rsid w:val="00E81EF0"/>
    <w:rsid w:val="00E83A94"/>
    <w:rsid w:val="00E86E9F"/>
    <w:rsid w:val="00E90351"/>
    <w:rsid w:val="00E92FB6"/>
    <w:rsid w:val="00E96275"/>
    <w:rsid w:val="00E96F69"/>
    <w:rsid w:val="00E971EC"/>
    <w:rsid w:val="00EA1FA6"/>
    <w:rsid w:val="00EA3CAD"/>
    <w:rsid w:val="00EA40EB"/>
    <w:rsid w:val="00EA46D9"/>
    <w:rsid w:val="00EA58EC"/>
    <w:rsid w:val="00EA648E"/>
    <w:rsid w:val="00EB067C"/>
    <w:rsid w:val="00EB3AB9"/>
    <w:rsid w:val="00EB47E6"/>
    <w:rsid w:val="00EB4DC6"/>
    <w:rsid w:val="00EB699B"/>
    <w:rsid w:val="00EB6F82"/>
    <w:rsid w:val="00EC2439"/>
    <w:rsid w:val="00EC275B"/>
    <w:rsid w:val="00ED0191"/>
    <w:rsid w:val="00ED1F20"/>
    <w:rsid w:val="00ED4E4D"/>
    <w:rsid w:val="00ED5EC9"/>
    <w:rsid w:val="00EE35ED"/>
    <w:rsid w:val="00EE3F7F"/>
    <w:rsid w:val="00EF0BFC"/>
    <w:rsid w:val="00EF104A"/>
    <w:rsid w:val="00EF3828"/>
    <w:rsid w:val="00EF4D90"/>
    <w:rsid w:val="00EF6644"/>
    <w:rsid w:val="00EF6B27"/>
    <w:rsid w:val="00F00C93"/>
    <w:rsid w:val="00F023B2"/>
    <w:rsid w:val="00F023D2"/>
    <w:rsid w:val="00F028E0"/>
    <w:rsid w:val="00F02997"/>
    <w:rsid w:val="00F032B9"/>
    <w:rsid w:val="00F03EB2"/>
    <w:rsid w:val="00F042A9"/>
    <w:rsid w:val="00F10C7C"/>
    <w:rsid w:val="00F165E4"/>
    <w:rsid w:val="00F1722B"/>
    <w:rsid w:val="00F17A1D"/>
    <w:rsid w:val="00F17B7F"/>
    <w:rsid w:val="00F17EC5"/>
    <w:rsid w:val="00F22943"/>
    <w:rsid w:val="00F22FA2"/>
    <w:rsid w:val="00F27024"/>
    <w:rsid w:val="00F277C0"/>
    <w:rsid w:val="00F319CD"/>
    <w:rsid w:val="00F34A98"/>
    <w:rsid w:val="00F357C4"/>
    <w:rsid w:val="00F3585F"/>
    <w:rsid w:val="00F35FCB"/>
    <w:rsid w:val="00F426F5"/>
    <w:rsid w:val="00F52692"/>
    <w:rsid w:val="00F546AE"/>
    <w:rsid w:val="00F55DD3"/>
    <w:rsid w:val="00F55EFE"/>
    <w:rsid w:val="00F62826"/>
    <w:rsid w:val="00F716F2"/>
    <w:rsid w:val="00F71716"/>
    <w:rsid w:val="00F74338"/>
    <w:rsid w:val="00F74760"/>
    <w:rsid w:val="00F75DA4"/>
    <w:rsid w:val="00F76C0C"/>
    <w:rsid w:val="00F77466"/>
    <w:rsid w:val="00F77821"/>
    <w:rsid w:val="00F81006"/>
    <w:rsid w:val="00F81FE4"/>
    <w:rsid w:val="00F82B3F"/>
    <w:rsid w:val="00F82BA6"/>
    <w:rsid w:val="00F8452D"/>
    <w:rsid w:val="00F8654E"/>
    <w:rsid w:val="00F87920"/>
    <w:rsid w:val="00F92B8E"/>
    <w:rsid w:val="00FA0A5A"/>
    <w:rsid w:val="00FA3E4C"/>
    <w:rsid w:val="00FA5563"/>
    <w:rsid w:val="00FA776E"/>
    <w:rsid w:val="00FB15DC"/>
    <w:rsid w:val="00FB206B"/>
    <w:rsid w:val="00FB2709"/>
    <w:rsid w:val="00FB59B6"/>
    <w:rsid w:val="00FB695E"/>
    <w:rsid w:val="00FC06B4"/>
    <w:rsid w:val="00FC1E81"/>
    <w:rsid w:val="00FC4339"/>
    <w:rsid w:val="00FD19EA"/>
    <w:rsid w:val="00FD1B0B"/>
    <w:rsid w:val="00FD4B94"/>
    <w:rsid w:val="00FE076B"/>
    <w:rsid w:val="00FE1EA3"/>
    <w:rsid w:val="00FE29B0"/>
    <w:rsid w:val="00FE7CA6"/>
    <w:rsid w:val="00FF212B"/>
    <w:rsid w:val="00FF488F"/>
    <w:rsid w:val="00FF5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0944D7"/>
  <w15:docId w15:val="{4B608F89-7585-484A-BE76-D8D1B884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1C"/>
    <w:pPr>
      <w:spacing w:after="0" w:line="240" w:lineRule="auto"/>
    </w:pPr>
    <w:rPr>
      <w:rFonts w:ascii="Arial" w:eastAsia="Times New Roman" w:hAnsi="Arial" w:cs="Times New Roman"/>
      <w:szCs w:val="24"/>
      <w:lang w:eastAsia="sv-SE"/>
    </w:rPr>
  </w:style>
  <w:style w:type="paragraph" w:styleId="Rubrik1">
    <w:name w:val="heading 1"/>
    <w:basedOn w:val="Normal"/>
    <w:next w:val="Normal"/>
    <w:link w:val="Rubrik1Char"/>
    <w:qFormat/>
    <w:rsid w:val="00C066BB"/>
    <w:pPr>
      <w:keepNext/>
      <w:numPr>
        <w:numId w:val="1"/>
      </w:numPr>
      <w:spacing w:before="400" w:after="120"/>
      <w:ind w:left="431" w:hanging="431"/>
      <w:outlineLvl w:val="0"/>
    </w:pPr>
    <w:rPr>
      <w:rFonts w:cs="Arial"/>
      <w:b/>
      <w:bCs/>
      <w:kern w:val="28"/>
      <w:sz w:val="28"/>
      <w:szCs w:val="28"/>
    </w:rPr>
  </w:style>
  <w:style w:type="paragraph" w:styleId="Rubrik2">
    <w:name w:val="heading 2"/>
    <w:basedOn w:val="Normal"/>
    <w:next w:val="Normal"/>
    <w:link w:val="Rubrik2Char"/>
    <w:qFormat/>
    <w:rsid w:val="007424C3"/>
    <w:pPr>
      <w:keepNext/>
      <w:numPr>
        <w:ilvl w:val="1"/>
        <w:numId w:val="1"/>
      </w:numPr>
      <w:spacing w:before="400" w:after="120"/>
      <w:outlineLvl w:val="1"/>
    </w:pPr>
    <w:rPr>
      <w:rFonts w:cs="Arial"/>
      <w:b/>
      <w:bCs/>
      <w:iCs/>
      <w:szCs w:val="28"/>
    </w:rPr>
  </w:style>
  <w:style w:type="paragraph" w:styleId="Rubrik3">
    <w:name w:val="heading 3"/>
    <w:basedOn w:val="Normal"/>
    <w:next w:val="Normal"/>
    <w:link w:val="Rubrik3Char"/>
    <w:qFormat/>
    <w:rsid w:val="007424C3"/>
    <w:pPr>
      <w:keepNext/>
      <w:numPr>
        <w:ilvl w:val="2"/>
        <w:numId w:val="1"/>
      </w:numPr>
      <w:spacing w:before="400" w:after="120"/>
      <w:outlineLvl w:val="2"/>
    </w:pPr>
    <w:rPr>
      <w:rFonts w:cs="Arial"/>
      <w:b/>
      <w:bCs/>
      <w:i/>
      <w:szCs w:val="26"/>
    </w:rPr>
  </w:style>
  <w:style w:type="paragraph" w:styleId="Rubrik4">
    <w:name w:val="heading 4"/>
    <w:basedOn w:val="Normal"/>
    <w:next w:val="Normal"/>
    <w:link w:val="Rubrik4Char"/>
    <w:qFormat/>
    <w:rsid w:val="007424C3"/>
    <w:pPr>
      <w:keepNext/>
      <w:numPr>
        <w:ilvl w:val="3"/>
        <w:numId w:val="1"/>
      </w:numPr>
      <w:spacing w:before="400" w:after="120"/>
      <w:outlineLvl w:val="3"/>
    </w:pPr>
    <w:rPr>
      <w:bCs/>
      <w:i/>
    </w:rPr>
  </w:style>
  <w:style w:type="paragraph" w:styleId="Rubrik5">
    <w:name w:val="heading 5"/>
    <w:basedOn w:val="Normal"/>
    <w:next w:val="Normal"/>
    <w:link w:val="Rubrik5Char"/>
    <w:qFormat/>
    <w:rsid w:val="007424C3"/>
    <w:pPr>
      <w:numPr>
        <w:ilvl w:val="4"/>
        <w:numId w:val="1"/>
      </w:numPr>
      <w:spacing w:before="400" w:after="120"/>
      <w:outlineLvl w:val="4"/>
    </w:pPr>
    <w:rPr>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066BB"/>
    <w:rPr>
      <w:rFonts w:ascii="Arial" w:eastAsia="Times New Roman" w:hAnsi="Arial" w:cs="Arial"/>
      <w:b/>
      <w:bCs/>
      <w:kern w:val="28"/>
      <w:sz w:val="28"/>
      <w:szCs w:val="28"/>
      <w:lang w:eastAsia="sv-SE"/>
    </w:rPr>
  </w:style>
  <w:style w:type="character" w:customStyle="1" w:styleId="Rubrik2Char">
    <w:name w:val="Rubrik 2 Char"/>
    <w:basedOn w:val="Standardstycketeckensnitt"/>
    <w:link w:val="Rubrik2"/>
    <w:rsid w:val="007424C3"/>
    <w:rPr>
      <w:rFonts w:ascii="Arial" w:eastAsia="Times New Roman" w:hAnsi="Arial" w:cs="Arial"/>
      <w:b/>
      <w:bCs/>
      <w:iCs/>
      <w:szCs w:val="28"/>
      <w:lang w:eastAsia="sv-SE"/>
    </w:rPr>
  </w:style>
  <w:style w:type="character" w:customStyle="1" w:styleId="Rubrik3Char">
    <w:name w:val="Rubrik 3 Char"/>
    <w:basedOn w:val="Standardstycketeckensnitt"/>
    <w:link w:val="Rubrik3"/>
    <w:rsid w:val="007424C3"/>
    <w:rPr>
      <w:rFonts w:ascii="Arial" w:eastAsia="Times New Roman" w:hAnsi="Arial" w:cs="Arial"/>
      <w:b/>
      <w:bCs/>
      <w:i/>
      <w:szCs w:val="26"/>
      <w:lang w:eastAsia="sv-SE"/>
    </w:rPr>
  </w:style>
  <w:style w:type="character" w:customStyle="1" w:styleId="Rubrik4Char">
    <w:name w:val="Rubrik 4 Char"/>
    <w:basedOn w:val="Standardstycketeckensnitt"/>
    <w:link w:val="Rubrik4"/>
    <w:rsid w:val="007424C3"/>
    <w:rPr>
      <w:rFonts w:ascii="Arial" w:eastAsia="Times New Roman" w:hAnsi="Arial" w:cs="Times New Roman"/>
      <w:bCs/>
      <w:i/>
      <w:szCs w:val="24"/>
      <w:lang w:eastAsia="sv-SE"/>
    </w:rPr>
  </w:style>
  <w:style w:type="character" w:customStyle="1" w:styleId="Rubrik5Char">
    <w:name w:val="Rubrik 5 Char"/>
    <w:basedOn w:val="Standardstycketeckensnitt"/>
    <w:link w:val="Rubrik5"/>
    <w:rsid w:val="007424C3"/>
    <w:rPr>
      <w:rFonts w:ascii="Arial" w:eastAsia="Times New Roman" w:hAnsi="Arial" w:cs="Times New Roman"/>
      <w:bCs/>
      <w:iCs/>
      <w:szCs w:val="26"/>
      <w:lang w:eastAsia="sv-SE"/>
    </w:rPr>
  </w:style>
  <w:style w:type="paragraph" w:styleId="Punktlista">
    <w:name w:val="List Bullet"/>
    <w:basedOn w:val="Normal"/>
    <w:rsid w:val="007424C3"/>
    <w:pPr>
      <w:numPr>
        <w:numId w:val="2"/>
      </w:numPr>
    </w:pPr>
  </w:style>
  <w:style w:type="paragraph" w:styleId="Innehll1">
    <w:name w:val="toc 1"/>
    <w:basedOn w:val="Normal"/>
    <w:next w:val="Normal"/>
    <w:autoRedefine/>
    <w:uiPriority w:val="39"/>
    <w:rsid w:val="007424C3"/>
    <w:pPr>
      <w:tabs>
        <w:tab w:val="left" w:pos="567"/>
        <w:tab w:val="right" w:leader="dot" w:pos="9062"/>
      </w:tabs>
      <w:spacing w:before="240" w:after="60"/>
    </w:pPr>
    <w:rPr>
      <w:b/>
    </w:rPr>
  </w:style>
  <w:style w:type="paragraph" w:styleId="Innehll2">
    <w:name w:val="toc 2"/>
    <w:basedOn w:val="Normal"/>
    <w:next w:val="Normal"/>
    <w:autoRedefine/>
    <w:uiPriority w:val="39"/>
    <w:rsid w:val="007424C3"/>
    <w:pPr>
      <w:ind w:left="220"/>
    </w:pPr>
  </w:style>
  <w:style w:type="paragraph" w:styleId="Innehll7">
    <w:name w:val="toc 7"/>
    <w:basedOn w:val="Normal"/>
    <w:next w:val="Normal"/>
    <w:autoRedefine/>
    <w:semiHidden/>
    <w:rsid w:val="007424C3"/>
    <w:pPr>
      <w:ind w:left="1320"/>
    </w:pPr>
  </w:style>
  <w:style w:type="paragraph" w:styleId="Sidhuvud">
    <w:name w:val="header"/>
    <w:basedOn w:val="Normal"/>
    <w:link w:val="SidhuvudChar"/>
    <w:rsid w:val="007424C3"/>
    <w:pPr>
      <w:tabs>
        <w:tab w:val="center" w:pos="4536"/>
        <w:tab w:val="right" w:pos="9072"/>
      </w:tabs>
    </w:pPr>
  </w:style>
  <w:style w:type="character" w:customStyle="1" w:styleId="SidhuvudChar">
    <w:name w:val="Sidhuvud Char"/>
    <w:basedOn w:val="Standardstycketeckensnitt"/>
    <w:link w:val="Sidhuvud"/>
    <w:rsid w:val="007424C3"/>
    <w:rPr>
      <w:rFonts w:ascii="Arial" w:eastAsia="Times New Roman" w:hAnsi="Arial" w:cs="Times New Roman"/>
      <w:szCs w:val="24"/>
      <w:lang w:eastAsia="sv-SE"/>
    </w:rPr>
  </w:style>
  <w:style w:type="paragraph" w:styleId="Sidfot">
    <w:name w:val="footer"/>
    <w:basedOn w:val="Normal"/>
    <w:link w:val="SidfotChar"/>
    <w:rsid w:val="007424C3"/>
    <w:pPr>
      <w:tabs>
        <w:tab w:val="center" w:pos="4536"/>
        <w:tab w:val="right" w:pos="9072"/>
      </w:tabs>
    </w:pPr>
  </w:style>
  <w:style w:type="character" w:customStyle="1" w:styleId="SidfotChar">
    <w:name w:val="Sidfot Char"/>
    <w:basedOn w:val="Standardstycketeckensnitt"/>
    <w:link w:val="Sidfot"/>
    <w:rsid w:val="007424C3"/>
    <w:rPr>
      <w:rFonts w:ascii="Arial" w:eastAsia="Times New Roman" w:hAnsi="Arial" w:cs="Times New Roman"/>
      <w:szCs w:val="24"/>
      <w:lang w:eastAsia="sv-SE"/>
    </w:rPr>
  </w:style>
  <w:style w:type="character" w:styleId="Hyperlnk">
    <w:name w:val="Hyperlink"/>
    <w:basedOn w:val="Standardstycketeckensnitt"/>
    <w:uiPriority w:val="99"/>
    <w:unhideWhenUsed/>
    <w:rsid w:val="007424C3"/>
    <w:rPr>
      <w:color w:val="0000FF"/>
      <w:u w:val="single"/>
    </w:rPr>
  </w:style>
  <w:style w:type="paragraph" w:styleId="Ballongtext">
    <w:name w:val="Balloon Text"/>
    <w:basedOn w:val="Normal"/>
    <w:link w:val="BallongtextChar"/>
    <w:rsid w:val="007424C3"/>
    <w:rPr>
      <w:rFonts w:ascii="Tahoma" w:hAnsi="Tahoma" w:cs="Tahoma"/>
      <w:sz w:val="16"/>
      <w:szCs w:val="16"/>
    </w:rPr>
  </w:style>
  <w:style w:type="character" w:customStyle="1" w:styleId="BallongtextChar">
    <w:name w:val="Ballongtext Char"/>
    <w:basedOn w:val="Standardstycketeckensnitt"/>
    <w:link w:val="Ballongtext"/>
    <w:rsid w:val="007424C3"/>
    <w:rPr>
      <w:rFonts w:ascii="Tahoma" w:eastAsia="Times New Roman" w:hAnsi="Tahoma" w:cs="Tahoma"/>
      <w:sz w:val="16"/>
      <w:szCs w:val="16"/>
      <w:lang w:eastAsia="sv-SE"/>
    </w:rPr>
  </w:style>
  <w:style w:type="table" w:styleId="Tabellrutnt">
    <w:name w:val="Table Grid"/>
    <w:basedOn w:val="Normaltabell"/>
    <w:rsid w:val="007424C3"/>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stycke">
    <w:name w:val="normal stycke"/>
    <w:basedOn w:val="Normal"/>
    <w:rsid w:val="007424C3"/>
    <w:pPr>
      <w:spacing w:after="160" w:line="240" w:lineRule="atLeast"/>
      <w:jc w:val="both"/>
    </w:pPr>
    <w:rPr>
      <w:lang w:eastAsia="en-US"/>
    </w:rPr>
  </w:style>
  <w:style w:type="paragraph" w:styleId="Liststycke">
    <w:name w:val="List Paragraph"/>
    <w:basedOn w:val="Normal"/>
    <w:uiPriority w:val="34"/>
    <w:qFormat/>
    <w:rsid w:val="007424C3"/>
    <w:pPr>
      <w:overflowPunct w:val="0"/>
      <w:autoSpaceDE w:val="0"/>
      <w:autoSpaceDN w:val="0"/>
      <w:adjustRightInd w:val="0"/>
      <w:ind w:left="720"/>
      <w:contextualSpacing/>
      <w:textAlignment w:val="baseline"/>
    </w:pPr>
    <w:rPr>
      <w:rFonts w:ascii="Times New Roman" w:hAnsi="Times New Roman"/>
      <w:sz w:val="24"/>
      <w:szCs w:val="20"/>
      <w:lang w:eastAsia="en-US"/>
    </w:rPr>
  </w:style>
  <w:style w:type="paragraph" w:styleId="Fotnotstext">
    <w:name w:val="footnote text"/>
    <w:basedOn w:val="Normal"/>
    <w:link w:val="FotnotstextChar"/>
    <w:uiPriority w:val="99"/>
    <w:rsid w:val="007424C3"/>
    <w:rPr>
      <w:sz w:val="20"/>
      <w:szCs w:val="20"/>
    </w:rPr>
  </w:style>
  <w:style w:type="character" w:customStyle="1" w:styleId="FotnotstextChar">
    <w:name w:val="Fotnotstext Char"/>
    <w:basedOn w:val="Standardstycketeckensnitt"/>
    <w:link w:val="Fotnotstext"/>
    <w:uiPriority w:val="99"/>
    <w:rsid w:val="007424C3"/>
    <w:rPr>
      <w:rFonts w:ascii="Arial" w:eastAsia="Times New Roman" w:hAnsi="Arial" w:cs="Times New Roman"/>
      <w:sz w:val="20"/>
      <w:szCs w:val="20"/>
      <w:lang w:eastAsia="sv-SE"/>
    </w:rPr>
  </w:style>
  <w:style w:type="character" w:styleId="Fotnotsreferens">
    <w:name w:val="footnote reference"/>
    <w:basedOn w:val="Standardstycketeckensnitt"/>
    <w:uiPriority w:val="99"/>
    <w:rsid w:val="007424C3"/>
    <w:rPr>
      <w:vertAlign w:val="superscript"/>
    </w:rPr>
  </w:style>
  <w:style w:type="table" w:styleId="Standardtabell1">
    <w:name w:val="Table Classic 1"/>
    <w:basedOn w:val="Normaltabell"/>
    <w:unhideWhenUsed/>
    <w:rsid w:val="00BC7A94"/>
    <w:pPr>
      <w:spacing w:after="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blStylePr w:type="firstRow">
      <w:rPr>
        <w:i/>
        <w:iCs/>
      </w:rPr>
      <w:tblPr/>
      <w:tcPr>
        <w:shd w:val="clear" w:color="auto" w:fill="FFE600"/>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unhideWhenUsed/>
    <w:rsid w:val="00BC7A94"/>
    <w:pPr>
      <w:spacing w:after="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shd w:val="clear" w:color="auto" w:fill="FFE60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unhideWhenUsed/>
    <w:rsid w:val="007424C3"/>
    <w:pPr>
      <w:spacing w:before="100" w:beforeAutospacing="1" w:after="100" w:afterAutospacing="1"/>
    </w:pPr>
    <w:rPr>
      <w:rFonts w:ascii="Times New Roman" w:hAnsi="Times New Roman"/>
      <w:sz w:val="24"/>
    </w:rPr>
  </w:style>
  <w:style w:type="paragraph" w:customStyle="1" w:styleId="Default">
    <w:name w:val="Default"/>
    <w:rsid w:val="007424C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normal2">
    <w:name w:val="normal2"/>
    <w:basedOn w:val="Standardstycketeckensnitt"/>
    <w:rsid w:val="00F55DD3"/>
    <w:rPr>
      <w:rFonts w:ascii="Arial" w:hAnsi="Arial" w:cs="Arial" w:hint="default"/>
      <w:b w:val="0"/>
      <w:bCs w:val="0"/>
      <w:i w:val="0"/>
      <w:iCs w:val="0"/>
      <w:color w:val="000000"/>
      <w:sz w:val="24"/>
      <w:szCs w:val="24"/>
    </w:rPr>
  </w:style>
  <w:style w:type="character" w:customStyle="1" w:styleId="st">
    <w:name w:val="st"/>
    <w:basedOn w:val="Standardstycketeckensnitt"/>
    <w:rsid w:val="008C5F64"/>
  </w:style>
  <w:style w:type="table" w:customStyle="1" w:styleId="TableGrid1">
    <w:name w:val="Table Grid1"/>
    <w:basedOn w:val="Normaltabell"/>
    <w:next w:val="Tabellrutnt"/>
    <w:rsid w:val="003B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style>
  <w:style w:type="character" w:styleId="Kommentarsreferens">
    <w:name w:val="annotation reference"/>
    <w:basedOn w:val="Standardstycketeckensnitt"/>
    <w:uiPriority w:val="99"/>
    <w:semiHidden/>
    <w:unhideWhenUsed/>
    <w:rsid w:val="00D02D30"/>
    <w:rPr>
      <w:sz w:val="16"/>
      <w:szCs w:val="16"/>
    </w:rPr>
  </w:style>
  <w:style w:type="paragraph" w:styleId="Kommentarer">
    <w:name w:val="annotation text"/>
    <w:basedOn w:val="Normal"/>
    <w:link w:val="KommentarerChar"/>
    <w:uiPriority w:val="99"/>
    <w:semiHidden/>
    <w:unhideWhenUsed/>
    <w:rsid w:val="00D02D30"/>
    <w:rPr>
      <w:sz w:val="20"/>
      <w:szCs w:val="20"/>
    </w:rPr>
  </w:style>
  <w:style w:type="character" w:customStyle="1" w:styleId="KommentarerChar">
    <w:name w:val="Kommentarer Char"/>
    <w:basedOn w:val="Standardstycketeckensnitt"/>
    <w:link w:val="Kommentarer"/>
    <w:uiPriority w:val="99"/>
    <w:semiHidden/>
    <w:rsid w:val="00D02D30"/>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02D30"/>
    <w:rPr>
      <w:b/>
      <w:bCs/>
    </w:rPr>
  </w:style>
  <w:style w:type="character" w:customStyle="1" w:styleId="KommentarsmneChar">
    <w:name w:val="Kommentarsämne Char"/>
    <w:basedOn w:val="KommentarerChar"/>
    <w:link w:val="Kommentarsmne"/>
    <w:uiPriority w:val="99"/>
    <w:semiHidden/>
    <w:rsid w:val="00D02D30"/>
    <w:rPr>
      <w:rFonts w:ascii="Arial" w:eastAsia="Times New Roman" w:hAnsi="Arial" w:cs="Times New Roman"/>
      <w:b/>
      <w:bCs/>
      <w:sz w:val="20"/>
      <w:szCs w:val="20"/>
      <w:lang w:eastAsia="sv-SE"/>
    </w:rPr>
  </w:style>
  <w:style w:type="paragraph" w:styleId="Ingetavstnd">
    <w:name w:val="No Spacing"/>
    <w:uiPriority w:val="1"/>
    <w:qFormat/>
    <w:rsid w:val="00A84CBC"/>
    <w:pPr>
      <w:spacing w:after="0" w:line="240" w:lineRule="auto"/>
    </w:pPr>
    <w:rPr>
      <w:rFonts w:ascii="Arial" w:eastAsia="Times New Roman" w:hAnsi="Arial" w:cs="Times New Roman"/>
      <w:szCs w:val="24"/>
      <w:lang w:eastAsia="sv-SE"/>
    </w:rPr>
  </w:style>
  <w:style w:type="paragraph" w:styleId="Beskrivning">
    <w:name w:val="caption"/>
    <w:basedOn w:val="Normal"/>
    <w:next w:val="Normal"/>
    <w:uiPriority w:val="35"/>
    <w:unhideWhenUsed/>
    <w:qFormat/>
    <w:rsid w:val="000D07B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9814">
      <w:bodyDiv w:val="1"/>
      <w:marLeft w:val="0"/>
      <w:marRight w:val="0"/>
      <w:marTop w:val="0"/>
      <w:marBottom w:val="0"/>
      <w:divBdr>
        <w:top w:val="none" w:sz="0" w:space="0" w:color="auto"/>
        <w:left w:val="none" w:sz="0" w:space="0" w:color="auto"/>
        <w:bottom w:val="none" w:sz="0" w:space="0" w:color="auto"/>
        <w:right w:val="none" w:sz="0" w:space="0" w:color="auto"/>
      </w:divBdr>
    </w:div>
    <w:div w:id="1222978625">
      <w:bodyDiv w:val="1"/>
      <w:marLeft w:val="0"/>
      <w:marRight w:val="0"/>
      <w:marTop w:val="0"/>
      <w:marBottom w:val="0"/>
      <w:divBdr>
        <w:top w:val="none" w:sz="0" w:space="0" w:color="auto"/>
        <w:left w:val="none" w:sz="0" w:space="0" w:color="auto"/>
        <w:bottom w:val="none" w:sz="0" w:space="0" w:color="auto"/>
        <w:right w:val="none" w:sz="0" w:space="0" w:color="auto"/>
      </w:divBdr>
      <w:divsChild>
        <w:div w:id="71657985">
          <w:marLeft w:val="0"/>
          <w:marRight w:val="0"/>
          <w:marTop w:val="0"/>
          <w:marBottom w:val="0"/>
          <w:divBdr>
            <w:top w:val="none" w:sz="0" w:space="0" w:color="auto"/>
            <w:left w:val="none" w:sz="0" w:space="0" w:color="auto"/>
            <w:bottom w:val="none" w:sz="0" w:space="0" w:color="auto"/>
            <w:right w:val="none" w:sz="0" w:space="0" w:color="auto"/>
          </w:divBdr>
          <w:divsChild>
            <w:div w:id="1238982092">
              <w:marLeft w:val="0"/>
              <w:marRight w:val="0"/>
              <w:marTop w:val="0"/>
              <w:marBottom w:val="0"/>
              <w:divBdr>
                <w:top w:val="none" w:sz="0" w:space="0" w:color="auto"/>
                <w:left w:val="none" w:sz="0" w:space="0" w:color="auto"/>
                <w:bottom w:val="none" w:sz="0" w:space="0" w:color="auto"/>
                <w:right w:val="none" w:sz="0" w:space="0" w:color="auto"/>
              </w:divBdr>
              <w:divsChild>
                <w:div w:id="1075856834">
                  <w:marLeft w:val="0"/>
                  <w:marRight w:val="0"/>
                  <w:marTop w:val="0"/>
                  <w:marBottom w:val="0"/>
                  <w:divBdr>
                    <w:top w:val="none" w:sz="0" w:space="0" w:color="auto"/>
                    <w:left w:val="none" w:sz="0" w:space="0" w:color="auto"/>
                    <w:bottom w:val="none" w:sz="0" w:space="0" w:color="auto"/>
                    <w:right w:val="none" w:sz="0" w:space="0" w:color="auto"/>
                  </w:divBdr>
                  <w:divsChild>
                    <w:div w:id="509756886">
                      <w:marLeft w:val="0"/>
                      <w:marRight w:val="0"/>
                      <w:marTop w:val="0"/>
                      <w:marBottom w:val="0"/>
                      <w:divBdr>
                        <w:top w:val="none" w:sz="0" w:space="0" w:color="auto"/>
                        <w:left w:val="none" w:sz="0" w:space="0" w:color="auto"/>
                        <w:bottom w:val="none" w:sz="0" w:space="0" w:color="auto"/>
                        <w:right w:val="none" w:sz="0" w:space="0" w:color="auto"/>
                      </w:divBdr>
                      <w:divsChild>
                        <w:div w:id="718283769">
                          <w:marLeft w:val="0"/>
                          <w:marRight w:val="0"/>
                          <w:marTop w:val="0"/>
                          <w:marBottom w:val="0"/>
                          <w:divBdr>
                            <w:top w:val="none" w:sz="0" w:space="0" w:color="auto"/>
                            <w:left w:val="none" w:sz="0" w:space="0" w:color="auto"/>
                            <w:bottom w:val="none" w:sz="0" w:space="0" w:color="auto"/>
                            <w:right w:val="none" w:sz="0" w:space="0" w:color="auto"/>
                          </w:divBdr>
                          <w:divsChild>
                            <w:div w:id="1145049244">
                              <w:marLeft w:val="0"/>
                              <w:marRight w:val="0"/>
                              <w:marTop w:val="0"/>
                              <w:marBottom w:val="0"/>
                              <w:divBdr>
                                <w:top w:val="none" w:sz="0" w:space="0" w:color="auto"/>
                                <w:left w:val="none" w:sz="0" w:space="0" w:color="auto"/>
                                <w:bottom w:val="none" w:sz="0" w:space="0" w:color="auto"/>
                                <w:right w:val="none" w:sz="0" w:space="0" w:color="auto"/>
                              </w:divBdr>
                              <w:divsChild>
                                <w:div w:id="1825244182">
                                  <w:marLeft w:val="0"/>
                                  <w:marRight w:val="0"/>
                                  <w:marTop w:val="0"/>
                                  <w:marBottom w:val="0"/>
                                  <w:divBdr>
                                    <w:top w:val="none" w:sz="0" w:space="0" w:color="auto"/>
                                    <w:left w:val="none" w:sz="0" w:space="0" w:color="auto"/>
                                    <w:bottom w:val="none" w:sz="0" w:space="0" w:color="auto"/>
                                    <w:right w:val="none" w:sz="0" w:space="0" w:color="auto"/>
                                  </w:divBdr>
                                  <w:divsChild>
                                    <w:div w:id="1326326559">
                                      <w:marLeft w:val="0"/>
                                      <w:marRight w:val="0"/>
                                      <w:marTop w:val="0"/>
                                      <w:marBottom w:val="0"/>
                                      <w:divBdr>
                                        <w:top w:val="none" w:sz="0" w:space="0" w:color="auto"/>
                                        <w:left w:val="none" w:sz="0" w:space="0" w:color="auto"/>
                                        <w:bottom w:val="none" w:sz="0" w:space="0" w:color="auto"/>
                                        <w:right w:val="none" w:sz="0" w:space="0" w:color="auto"/>
                                      </w:divBdr>
                                      <w:divsChild>
                                        <w:div w:id="991525922">
                                          <w:marLeft w:val="0"/>
                                          <w:marRight w:val="0"/>
                                          <w:marTop w:val="0"/>
                                          <w:marBottom w:val="0"/>
                                          <w:divBdr>
                                            <w:top w:val="none" w:sz="0" w:space="0" w:color="auto"/>
                                            <w:left w:val="none" w:sz="0" w:space="0" w:color="auto"/>
                                            <w:bottom w:val="none" w:sz="0" w:space="0" w:color="auto"/>
                                            <w:right w:val="none" w:sz="0" w:space="0" w:color="auto"/>
                                          </w:divBdr>
                                          <w:divsChild>
                                            <w:div w:id="246112077">
                                              <w:marLeft w:val="0"/>
                                              <w:marRight w:val="0"/>
                                              <w:marTop w:val="0"/>
                                              <w:marBottom w:val="0"/>
                                              <w:divBdr>
                                                <w:top w:val="none" w:sz="0" w:space="0" w:color="auto"/>
                                                <w:left w:val="none" w:sz="0" w:space="0" w:color="auto"/>
                                                <w:bottom w:val="none" w:sz="0" w:space="0" w:color="auto"/>
                                                <w:right w:val="none" w:sz="0" w:space="0" w:color="auto"/>
                                              </w:divBdr>
                                              <w:divsChild>
                                                <w:div w:id="1417702064">
                                                  <w:marLeft w:val="0"/>
                                                  <w:marRight w:val="0"/>
                                                  <w:marTop w:val="0"/>
                                                  <w:marBottom w:val="0"/>
                                                  <w:divBdr>
                                                    <w:top w:val="none" w:sz="0" w:space="0" w:color="auto"/>
                                                    <w:left w:val="none" w:sz="0" w:space="0" w:color="auto"/>
                                                    <w:bottom w:val="none" w:sz="0" w:space="0" w:color="auto"/>
                                                    <w:right w:val="none" w:sz="0" w:space="0" w:color="auto"/>
                                                  </w:divBdr>
                                                  <w:divsChild>
                                                    <w:div w:id="1005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399F-90B4-45D6-A35E-79FE2E59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17285</Characters>
  <Application>Microsoft Office Word</Application>
  <DocSecurity>4</DocSecurity>
  <Lines>144</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Brorsson</dc:creator>
  <cp:lastModifiedBy>Karin Melin Norlander</cp:lastModifiedBy>
  <cp:revision>2</cp:revision>
  <cp:lastPrinted>2017-09-07T06:56:00Z</cp:lastPrinted>
  <dcterms:created xsi:type="dcterms:W3CDTF">2018-11-12T09:13:00Z</dcterms:created>
  <dcterms:modified xsi:type="dcterms:W3CDTF">2018-11-12T09:13:00Z</dcterms:modified>
</cp:coreProperties>
</file>